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积石山县乡村振兴局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2024年部门预算公开情况说明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一、部门/单位职责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年我单位实有编制人员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名。其中行政编制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名，事业编制人员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名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机关工勤编制2名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本单位不是参照公务员法管理单位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本单位不是直属事业单位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adjustRightInd w:val="0"/>
        <w:snapToGrid w:val="0"/>
        <w:spacing w:line="640" w:lineRule="exact"/>
        <w:ind w:firstLine="560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z w:val="28"/>
          <w:szCs w:val="28"/>
          <w:u w:val="none"/>
        </w:rPr>
        <w:t>202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  <w:u w:val="none"/>
        </w:rPr>
        <w:t>年收入预算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649.63</w:t>
      </w:r>
      <w:r>
        <w:rPr>
          <w:rFonts w:hint="eastAsia" w:ascii="仿宋_GB2312" w:hAnsi="微软雅黑" w:eastAsia="仿宋_GB2312"/>
          <w:sz w:val="28"/>
          <w:szCs w:val="28"/>
          <w:u w:val="none"/>
        </w:rPr>
        <w:t>万元（详见部门（单位）预算公开表1,2），比202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3</w:t>
      </w:r>
      <w:r>
        <w:rPr>
          <w:rFonts w:hint="eastAsia" w:ascii="仿宋_GB2312" w:hAnsi="微软雅黑" w:eastAsia="仿宋_GB2312"/>
          <w:sz w:val="28"/>
          <w:szCs w:val="28"/>
          <w:u w:val="none"/>
        </w:rPr>
        <w:t>年预算增加了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30.5</w:t>
      </w:r>
      <w:r>
        <w:rPr>
          <w:rFonts w:hint="eastAsia" w:ascii="仿宋_GB2312" w:hAnsi="微软雅黑" w:eastAsia="仿宋_GB2312"/>
          <w:sz w:val="28"/>
          <w:szCs w:val="28"/>
          <w:u w:val="none"/>
        </w:rPr>
        <w:t>万元，主要原因是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人员工资增加，社会保险缴费基数增加</w:t>
      </w:r>
      <w:r>
        <w:rPr>
          <w:rFonts w:hint="eastAsia" w:ascii="仿宋_GB2312" w:hAnsi="微软雅黑" w:eastAsia="仿宋_GB2312"/>
          <w:sz w:val="28"/>
          <w:szCs w:val="28"/>
          <w:u w:val="none"/>
        </w:rPr>
        <w:t>。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年支出预算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649.63</w:t>
      </w:r>
      <w:r>
        <w:rPr>
          <w:rFonts w:hint="eastAsia" w:ascii="仿宋_GB2312" w:hAnsi="微软雅黑" w:eastAsia="仿宋_GB2312"/>
          <w:sz w:val="28"/>
          <w:szCs w:val="28"/>
        </w:rPr>
        <w:t>万元（详见部门（单位）预算公开表3）。其中，当年财政拨款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649.63</w:t>
      </w:r>
      <w:r>
        <w:rPr>
          <w:rFonts w:hint="eastAsia" w:ascii="仿宋_GB2312" w:hAnsi="微软雅黑" w:eastAsia="仿宋_GB2312"/>
          <w:sz w:val="28"/>
          <w:szCs w:val="28"/>
        </w:rPr>
        <w:t>元，比202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微软雅黑" w:eastAsia="仿宋_GB2312"/>
          <w:sz w:val="28"/>
          <w:szCs w:val="28"/>
        </w:rPr>
        <w:t>年预算增加了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30.5</w:t>
      </w:r>
      <w:r>
        <w:rPr>
          <w:rFonts w:hint="eastAsia" w:ascii="仿宋_GB2312" w:hAnsi="微软雅黑" w:eastAsia="仿宋_GB2312"/>
          <w:sz w:val="28"/>
          <w:szCs w:val="28"/>
        </w:rPr>
        <w:t>万元，主要原</w:t>
      </w:r>
      <w:r>
        <w:rPr>
          <w:rFonts w:hint="eastAsia" w:ascii="仿宋_GB2312" w:hAnsi="微软雅黑" w:eastAsia="仿宋_GB2312" w:cs="Times New Roman"/>
          <w:sz w:val="28"/>
          <w:szCs w:val="28"/>
        </w:rPr>
        <w:t>因是</w:t>
      </w:r>
      <w:r>
        <w:rPr>
          <w:rFonts w:hint="eastAsia" w:ascii="仿宋_GB2312" w:hAnsi="微软雅黑" w:eastAsia="仿宋_GB2312" w:cs="Times New Roman"/>
          <w:sz w:val="28"/>
          <w:szCs w:val="28"/>
          <w:lang w:val="en-US" w:eastAsia="zh-CN"/>
        </w:rPr>
        <w:t>人员工资增加，社会保险缴费基数增加</w:t>
      </w:r>
      <w:r>
        <w:rPr>
          <w:rFonts w:hint="eastAsia" w:ascii="仿宋_GB2312" w:hAnsi="微软雅黑" w:eastAsia="仿宋_GB2312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当年财政拨款（详见部门（单位）预算公开表4）主要是：一般公共服务支出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584.63</w:t>
      </w:r>
      <w:r>
        <w:rPr>
          <w:rFonts w:hint="eastAsia" w:ascii="仿宋_GB2312" w:hAnsi="微软雅黑" w:eastAsia="仿宋_GB2312"/>
          <w:sz w:val="28"/>
          <w:szCs w:val="28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28"/>
          <w:szCs w:val="28"/>
        </w:rPr>
        <w:t>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年一般公共预算支出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649.63</w:t>
      </w:r>
      <w:r>
        <w:rPr>
          <w:rFonts w:hint="eastAsia" w:ascii="仿宋_GB2312" w:hAnsi="微软雅黑" w:eastAsia="仿宋_GB2312"/>
          <w:sz w:val="28"/>
          <w:szCs w:val="28"/>
        </w:rPr>
        <w:t>万元（详见部门（单位）预算公开表4,5,6,7），具体安排情况如下：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hAnsi="微软雅黑" w:eastAsia="仿宋_GB2312"/>
          <w:sz w:val="28"/>
          <w:szCs w:val="28"/>
          <w:u w:val="none"/>
        </w:rPr>
      </w:pPr>
      <w:r>
        <w:rPr>
          <w:rFonts w:hint="eastAsia" w:ascii="仿宋_GB2312" w:hAnsi="微软雅黑" w:eastAsia="仿宋_GB2312"/>
          <w:sz w:val="28"/>
          <w:szCs w:val="28"/>
        </w:rPr>
        <w:t>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年基本支出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649.63</w:t>
      </w:r>
      <w:r>
        <w:rPr>
          <w:rFonts w:hint="eastAsia" w:ascii="仿宋_GB2312" w:hAnsi="微软雅黑" w:eastAsia="仿宋_GB2312"/>
          <w:sz w:val="28"/>
          <w:szCs w:val="28"/>
        </w:rPr>
        <w:t>万元，比202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微软雅黑" w:eastAsia="仿宋_GB2312"/>
          <w:sz w:val="28"/>
          <w:szCs w:val="28"/>
        </w:rPr>
        <w:t>年预算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增加</w:t>
      </w:r>
      <w:r>
        <w:rPr>
          <w:rFonts w:hint="eastAsia" w:ascii="仿宋_GB2312" w:hAnsi="微软雅黑" w:eastAsia="仿宋_GB2312"/>
          <w:sz w:val="28"/>
          <w:szCs w:val="28"/>
        </w:rPr>
        <w:t>了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30.5</w:t>
      </w:r>
      <w:r>
        <w:rPr>
          <w:rFonts w:hint="eastAsia" w:ascii="仿宋_GB2312" w:hAnsi="微软雅黑" w:eastAsia="仿宋_GB2312"/>
          <w:sz w:val="28"/>
          <w:szCs w:val="28"/>
        </w:rPr>
        <w:t>万元，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增加</w:t>
      </w:r>
      <w:r>
        <w:rPr>
          <w:rFonts w:hint="eastAsia" w:ascii="仿宋_GB2312" w:hAnsi="微软雅黑" w:eastAsia="仿宋_GB2312"/>
          <w:sz w:val="28"/>
          <w:szCs w:val="28"/>
        </w:rPr>
        <w:t>的主要原因是</w:t>
      </w:r>
      <w:r>
        <w:rPr>
          <w:rFonts w:hint="eastAsia" w:ascii="仿宋_GB2312" w:hAnsi="微软雅黑" w:eastAsia="仿宋_GB2312"/>
          <w:sz w:val="28"/>
          <w:szCs w:val="28"/>
          <w:u w:val="none"/>
          <w:lang w:val="en-US" w:eastAsia="zh-CN"/>
        </w:rPr>
        <w:t>人员工资增加，社会保险缴费基数增加，奖金、公积金、绩效等增加</w:t>
      </w:r>
      <w:r>
        <w:rPr>
          <w:rFonts w:hint="eastAsia" w:ascii="仿宋_GB2312" w:hAnsi="微软雅黑" w:eastAsia="仿宋_GB2312"/>
          <w:sz w:val="28"/>
          <w:szCs w:val="28"/>
          <w:u w:val="none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未安排预算。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1.因公出国（境）费用0万元，与上年持平。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2.公务接待费0万元，与上年持平。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3.公务用车购置及运行维护费0万元。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4.会议费、培训费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微软雅黑" w:eastAsia="仿宋_GB2312"/>
          <w:sz w:val="28"/>
          <w:szCs w:val="28"/>
        </w:rPr>
        <w:t>万元。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28"/>
          <w:szCs w:val="28"/>
        </w:rPr>
        <w:t>“三公”经费预算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微软雅黑" w:eastAsia="仿宋_GB2312"/>
          <w:sz w:val="28"/>
          <w:szCs w:val="28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机关运行经费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65</w:t>
      </w:r>
      <w:r>
        <w:rPr>
          <w:rFonts w:hint="eastAsia" w:ascii="仿宋_GB2312" w:hAnsi="微软雅黑" w:eastAsia="仿宋_GB2312"/>
          <w:sz w:val="28"/>
          <w:szCs w:val="28"/>
        </w:rPr>
        <w:t>万元，比202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微软雅黑" w:eastAsia="仿宋_GB2312"/>
          <w:sz w:val="28"/>
          <w:szCs w:val="28"/>
        </w:rPr>
        <w:t>年预算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增加15</w:t>
      </w:r>
      <w:r>
        <w:rPr>
          <w:rFonts w:hint="eastAsia" w:ascii="仿宋_GB2312" w:hAnsi="微软雅黑" w:eastAsia="仿宋_GB2312"/>
          <w:sz w:val="28"/>
          <w:szCs w:val="28"/>
        </w:rPr>
        <w:t>万。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年机关及所属预算部门（单位）政府采购预算总额0万元，其中：政府采购货物预算0万元，政府采购工程预算0万元，政府采购服务预算0万元。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上年末固定资产金额为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181.55</w:t>
      </w:r>
      <w:r>
        <w:rPr>
          <w:rFonts w:hint="eastAsia" w:ascii="仿宋_GB2312" w:hAnsi="微软雅黑" w:eastAsia="仿宋_GB2312"/>
          <w:sz w:val="28"/>
          <w:szCs w:val="28"/>
        </w:rPr>
        <w:t>万元。202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年拟采购固定资产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spacing w:line="600" w:lineRule="exact"/>
        <w:ind w:firstLine="562" w:firstLineChars="200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（一）政府性基金预算支出情况</w:t>
      </w:r>
    </w:p>
    <w:p>
      <w:pPr>
        <w:spacing w:line="600" w:lineRule="exact"/>
        <w:ind w:firstLine="560" w:firstLineChars="200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未安排预算，政府性基金预算支出情况表为空表。</w:t>
      </w:r>
    </w:p>
    <w:p>
      <w:pPr>
        <w:spacing w:line="600" w:lineRule="exact"/>
        <w:ind w:firstLine="562" w:firstLineChars="200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（二）非税收入情况</w:t>
      </w:r>
    </w:p>
    <w:p>
      <w:pPr>
        <w:spacing w:line="600" w:lineRule="exact"/>
        <w:ind w:firstLine="560" w:firstLineChars="200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未安排预算，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非税收入情况</w:t>
      </w:r>
      <w:r>
        <w:rPr>
          <w:rFonts w:hint="eastAsia" w:ascii="仿宋_GB2312" w:hAnsi="微软雅黑" w:eastAsia="仿宋_GB2312"/>
          <w:sz w:val="28"/>
          <w:szCs w:val="28"/>
        </w:rPr>
        <w:t>情况表为空表。</w:t>
      </w:r>
    </w:p>
    <w:p>
      <w:pPr>
        <w:spacing w:line="600" w:lineRule="exact"/>
        <w:ind w:firstLine="562" w:firstLineChars="200"/>
        <w:rPr>
          <w:rFonts w:hint="default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（三）重点项目情况</w:t>
      </w:r>
    </w:p>
    <w:p>
      <w:pPr>
        <w:spacing w:line="600" w:lineRule="exact"/>
        <w:ind w:firstLine="560" w:firstLineChars="200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未安排预算。</w:t>
      </w:r>
    </w:p>
    <w:p>
      <w:pPr>
        <w:spacing w:line="600" w:lineRule="exact"/>
        <w:ind w:firstLine="562" w:firstLineChars="200"/>
        <w:rPr>
          <w:rFonts w:hint="default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（四）部门管理转移支付情况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年，部门管理转移支付0万元，与上年持平。</w:t>
      </w:r>
    </w:p>
    <w:p>
      <w:pPr>
        <w:spacing w:line="600" w:lineRule="exact"/>
        <w:ind w:firstLine="562" w:firstLineChars="200"/>
        <w:rPr>
          <w:rFonts w:hint="default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（五）国有资本经营预算支出情况</w:t>
      </w:r>
    </w:p>
    <w:p>
      <w:pPr>
        <w:spacing w:line="600" w:lineRule="exact"/>
        <w:ind w:firstLine="560" w:firstLineChars="200"/>
        <w:rPr>
          <w:rFonts w:hint="default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spacing w:line="600" w:lineRule="exact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年绩效管理情况：202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年本部门实行绩效管理项目2个，一般绩效管理主要是工资福利支出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453.91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万元，商品和服务支出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万元，对个人和家庭的补助 0元，涉及州级财政安排一般公共预算财政拨款 0元，占部门预算安排总额的0%。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积石山县乡村振兴局</w:t>
      </w:r>
    </w:p>
    <w:p>
      <w:pPr>
        <w:adjustRightInd w:val="0"/>
        <w:snapToGrid w:val="0"/>
        <w:spacing w:line="640" w:lineRule="exact"/>
        <w:ind w:right="1120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                 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Style w:val="8"/>
        <w:tblpPr w:leftFromText="180" w:rightFromText="180" w:vertAnchor="text" w:horzAnchor="page" w:tblpX="1285" w:tblpY="342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</w:tr>
    </w:tbl>
    <w:p>
      <w:pPr>
        <w:ind w:firstLine="8820" w:firstLineChars="4900"/>
        <w:jc w:val="both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一般公共服务支出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453.91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453.91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行政运行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社会保障支出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130.72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130.72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518.91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积石山县乡村振兴局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649.63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一般公共服务支出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453.91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453.91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2130501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行政运行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46.89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46.89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36.85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36.85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住房公积金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46.98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46.98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649.63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584.63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584.63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584.63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453.91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453.91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46.89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46.89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36.85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36.85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30113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46.98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46.98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30299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其他商品和服务支出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9.98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30227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劳务费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30206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30205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水费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0.018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0.018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30201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办公费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29.12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30228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印刷费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维护费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积石山县乡村振兴局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29.12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29.12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0.018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0.018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9.98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9.98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OGMxMjJhMWU1ZDU2MGM5MDllYWY1NTdhYjYyNjk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826A17"/>
    <w:rsid w:val="06155CFB"/>
    <w:rsid w:val="09616F12"/>
    <w:rsid w:val="0A56459C"/>
    <w:rsid w:val="0EE83C31"/>
    <w:rsid w:val="10F863AD"/>
    <w:rsid w:val="113741D2"/>
    <w:rsid w:val="13070B2A"/>
    <w:rsid w:val="1D34261E"/>
    <w:rsid w:val="1F4629DA"/>
    <w:rsid w:val="257A518B"/>
    <w:rsid w:val="25D53E1D"/>
    <w:rsid w:val="27CE17BE"/>
    <w:rsid w:val="29E928DF"/>
    <w:rsid w:val="2EEE2746"/>
    <w:rsid w:val="31077AEF"/>
    <w:rsid w:val="314F02CD"/>
    <w:rsid w:val="31CF549D"/>
    <w:rsid w:val="382B0567"/>
    <w:rsid w:val="38DB3D3B"/>
    <w:rsid w:val="3C7F70D3"/>
    <w:rsid w:val="4DB82445"/>
    <w:rsid w:val="4F31425D"/>
    <w:rsid w:val="527E074E"/>
    <w:rsid w:val="579503FF"/>
    <w:rsid w:val="5ECC5D50"/>
    <w:rsid w:val="5FB344C5"/>
    <w:rsid w:val="60535296"/>
    <w:rsid w:val="607F732C"/>
    <w:rsid w:val="636522D0"/>
    <w:rsid w:val="666B5E4F"/>
    <w:rsid w:val="6B657311"/>
    <w:rsid w:val="6F6D61D2"/>
    <w:rsid w:val="72FD2525"/>
    <w:rsid w:val="7394437D"/>
    <w:rsid w:val="75575F1C"/>
    <w:rsid w:val="7A8F7F06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21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</cp:lastModifiedBy>
  <cp:lastPrinted>2024-02-18T02:23:00Z</cp:lastPrinted>
  <dcterms:modified xsi:type="dcterms:W3CDTF">2024-03-20T04:14:44Z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F7B8563AF34D47AC8953D7163E027FF4_13</vt:lpwstr>
  </property>
</Properties>
</file>