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r>
        <w:rPr>
          <w:rFonts w:hint="eastAsia" w:ascii="仿宋_GB2312" w:hAnsi="宋体" w:eastAsia="仿宋_GB2312" w:cs="宋体"/>
          <w:b/>
          <w:bCs/>
          <w:sz w:val="24"/>
          <w:szCs w:val="24"/>
          <w:lang w:val="en-US" w:eastAsia="zh-CN"/>
        </w:rPr>
        <w:t>甘肃省临夏州</w:t>
      </w:r>
      <w:r>
        <w:rPr>
          <w:rFonts w:hint="eastAsia" w:ascii="仿宋_GB2312" w:hAnsi="宋体" w:eastAsia="仿宋_GB2312" w:cs="宋体"/>
          <w:b/>
          <w:bCs/>
          <w:color w:val="000000" w:themeColor="text1"/>
          <w:sz w:val="24"/>
          <w:szCs w:val="24"/>
          <w:lang w:val="en-US" w:eastAsia="zh-CN"/>
          <w14:textFill>
            <w14:solidFill>
              <w14:schemeClr w14:val="tx1"/>
            </w14:solidFill>
          </w14:textFill>
        </w:rPr>
        <w:t>积石山县教育局</w:t>
      </w:r>
      <w:r>
        <w:rPr>
          <w:rFonts w:hint="eastAsia" w:ascii="仿宋_GB2312" w:hAnsi="宋体" w:eastAsia="仿宋_GB2312" w:cs="宋体"/>
          <w:b/>
          <w:bCs/>
          <w:sz w:val="24"/>
          <w:szCs w:val="24"/>
          <w:lang w:eastAsia="zh-CN"/>
        </w:rPr>
        <w:t>2019年</w:t>
      </w:r>
      <w:r>
        <w:rPr>
          <w:rFonts w:hint="eastAsia" w:ascii="仿宋_GB2312" w:hAnsi="宋体" w:eastAsia="仿宋_GB2312" w:cs="宋体"/>
          <w:b/>
          <w:bCs/>
          <w:sz w:val="24"/>
          <w:szCs w:val="24"/>
        </w:rPr>
        <w:t>度</w:t>
      </w:r>
      <w:r>
        <w:rPr>
          <w:rFonts w:ascii="仿宋_GB2312" w:hAnsi="宋体" w:eastAsia="仿宋_GB2312" w:cs="宋体"/>
          <w:b/>
          <w:bCs/>
          <w:sz w:val="24"/>
          <w:szCs w:val="24"/>
        </w:rPr>
        <w:t>部门决算情况说明</w:t>
      </w:r>
    </w:p>
    <w:p/>
    <w:p>
      <w:pPr>
        <w:jc w:val="center"/>
        <w:rPr>
          <w:rFonts w:hint="eastAsia" w:ascii="华文中宋" w:hAnsi="华文中宋" w:eastAsia="华文中宋" w:cs="华文中宋"/>
          <w:color w:val="auto"/>
          <w:sz w:val="36"/>
          <w:szCs w:val="36"/>
          <w:lang w:val="en-US" w:eastAsia="zh-CN"/>
        </w:rPr>
      </w:pPr>
      <w:r>
        <w:rPr>
          <w:rFonts w:hint="eastAsia" w:ascii="华文中宋" w:hAnsi="华文中宋" w:eastAsia="华文中宋" w:cs="华文中宋"/>
          <w:color w:val="auto"/>
          <w:sz w:val="36"/>
          <w:szCs w:val="36"/>
          <w:lang w:val="en-US" w:eastAsia="zh-CN"/>
        </w:rPr>
        <w:t>甘肃省临夏州积石山县教育局2019年度部门决算 情况说明</w:t>
      </w:r>
    </w:p>
    <w:p>
      <w:pPr>
        <w:jc w:val="center"/>
        <w:rPr>
          <w:rFonts w:hint="eastAsia" w:ascii="华文中宋" w:hAnsi="华文中宋" w:eastAsia="华文中宋" w:cs="华文中宋"/>
          <w:color w:val="auto"/>
          <w:sz w:val="36"/>
          <w:szCs w:val="36"/>
          <w:lang w:val="en-US" w:eastAsia="zh-CN"/>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(一)全面贯彻党和国家的教育方针、政策和法规，硏究制定全</w:t>
      </w:r>
      <w:r>
        <w:rPr>
          <w:rFonts w:hint="eastAsia" w:ascii="仿宋_GB2312" w:eastAsia="仿宋_GB2312"/>
          <w:color w:val="auto"/>
          <w:sz w:val="30"/>
          <w:szCs w:val="30"/>
          <w:lang w:val="en-US" w:eastAsia="zh-CN"/>
        </w:rPr>
        <w:t>县</w:t>
      </w:r>
      <w:r>
        <w:rPr>
          <w:rFonts w:hint="eastAsia" w:ascii="仿宋_GB2312" w:eastAsia="仿宋_GB2312"/>
          <w:color w:val="auto"/>
          <w:sz w:val="30"/>
          <w:szCs w:val="30"/>
        </w:rPr>
        <w:t>教育事业的具体方针、政策并组织实施。</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(二)研究制定</w:t>
      </w:r>
      <w:r>
        <w:rPr>
          <w:rFonts w:hint="eastAsia" w:ascii="仿宋_GB2312" w:eastAsia="仿宋_GB2312"/>
          <w:color w:val="auto"/>
          <w:sz w:val="30"/>
          <w:szCs w:val="30"/>
          <w:lang w:val="en-US" w:eastAsia="zh-CN"/>
        </w:rPr>
        <w:t>全县</w:t>
      </w:r>
      <w:r>
        <w:rPr>
          <w:rFonts w:hint="eastAsia" w:ascii="仿宋_GB2312" w:eastAsia="仿宋_GB2312"/>
          <w:color w:val="auto"/>
          <w:sz w:val="30"/>
          <w:szCs w:val="30"/>
        </w:rPr>
        <w:t>教育发展规划和年度发展计划，拟定教育事业发展的重点、规模、速度和步骤，组织、指导、协调全</w:t>
      </w:r>
      <w:r>
        <w:rPr>
          <w:rFonts w:hint="eastAsia" w:ascii="仿宋_GB2312" w:eastAsia="仿宋_GB2312"/>
          <w:color w:val="auto"/>
          <w:sz w:val="30"/>
          <w:szCs w:val="30"/>
          <w:lang w:val="en-US" w:eastAsia="zh-CN"/>
        </w:rPr>
        <w:t>县</w:t>
      </w:r>
      <w:r>
        <w:rPr>
          <w:rFonts w:hint="eastAsia" w:ascii="仿宋_GB2312" w:eastAsia="仿宋_GB2312"/>
          <w:color w:val="auto"/>
          <w:sz w:val="30"/>
          <w:szCs w:val="30"/>
        </w:rPr>
        <w:t>教育发展规划、年度计划、教育体制改革和办学体制改革的实施。</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(三)负责全</w:t>
      </w:r>
      <w:r>
        <w:rPr>
          <w:rFonts w:hint="eastAsia" w:ascii="仿宋_GB2312" w:eastAsia="仿宋_GB2312"/>
          <w:color w:val="auto"/>
          <w:sz w:val="30"/>
          <w:szCs w:val="30"/>
          <w:lang w:val="en-US" w:eastAsia="zh-CN"/>
        </w:rPr>
        <w:t>县</w:t>
      </w:r>
      <w:r>
        <w:rPr>
          <w:rFonts w:hint="eastAsia" w:ascii="仿宋_GB2312" w:eastAsia="仿宋_GB2312"/>
          <w:color w:val="auto"/>
          <w:sz w:val="30"/>
          <w:szCs w:val="30"/>
        </w:rPr>
        <w:t>基础教育(含学前教育)、特殊教育、职业技术教育、校外教育、成人教育、高等教育(含社会力量办学)，协调、指导、监督区、县及有关部门的教育工作。</w:t>
      </w:r>
    </w:p>
    <w:p>
      <w:pPr>
        <w:ind w:firstLine="900" w:firstLineChars="300"/>
        <w:rPr>
          <w:rFonts w:hint="eastAsia" w:ascii="仿宋_GB2312" w:eastAsia="仿宋_GB2312"/>
          <w:color w:val="auto"/>
          <w:sz w:val="30"/>
          <w:szCs w:val="30"/>
        </w:rPr>
      </w:pPr>
      <w:r>
        <w:rPr>
          <w:rFonts w:hint="eastAsia" w:ascii="仿宋_GB2312" w:eastAsia="仿宋_GB2312"/>
          <w:color w:val="auto"/>
          <w:sz w:val="30"/>
          <w:szCs w:val="30"/>
        </w:rPr>
        <w:t>(</w:t>
      </w:r>
      <w:r>
        <w:rPr>
          <w:rFonts w:hint="eastAsia" w:ascii="仿宋_GB2312" w:eastAsia="仿宋_GB2312"/>
          <w:color w:val="auto"/>
          <w:sz w:val="30"/>
          <w:szCs w:val="30"/>
          <w:lang w:val="en-US" w:eastAsia="zh-CN"/>
        </w:rPr>
        <w:t>四</w:t>
      </w:r>
      <w:r>
        <w:rPr>
          <w:rFonts w:hint="eastAsia" w:ascii="仿宋_GB2312" w:eastAsia="仿宋_GB2312"/>
          <w:color w:val="auto"/>
          <w:sz w:val="30"/>
          <w:szCs w:val="30"/>
        </w:rPr>
        <w:t>)主管全</w:t>
      </w:r>
      <w:r>
        <w:rPr>
          <w:rFonts w:hint="eastAsia" w:ascii="仿宋_GB2312" w:eastAsia="仿宋_GB2312"/>
          <w:color w:val="auto"/>
          <w:sz w:val="30"/>
          <w:szCs w:val="30"/>
          <w:lang w:val="en-US" w:eastAsia="zh-CN"/>
        </w:rPr>
        <w:t>县</w:t>
      </w:r>
      <w:r>
        <w:rPr>
          <w:rFonts w:hint="eastAsia" w:ascii="仿宋_GB2312" w:eastAsia="仿宋_GB2312"/>
          <w:color w:val="auto"/>
          <w:sz w:val="30"/>
          <w:szCs w:val="30"/>
        </w:rPr>
        <w:t>教师和教育行政干部队伍建设工作，负责全</w:t>
      </w:r>
      <w:r>
        <w:rPr>
          <w:rFonts w:hint="eastAsia" w:ascii="仿宋_GB2312" w:eastAsia="仿宋_GB2312"/>
          <w:color w:val="auto"/>
          <w:sz w:val="30"/>
          <w:szCs w:val="30"/>
          <w:lang w:val="en-US" w:eastAsia="zh-CN"/>
        </w:rPr>
        <w:t>县</w:t>
      </w:r>
      <w:r>
        <w:rPr>
          <w:rFonts w:hint="eastAsia" w:ascii="仿宋_GB2312" w:eastAsia="仿宋_GB2312"/>
          <w:color w:val="auto"/>
          <w:sz w:val="30"/>
          <w:szCs w:val="30"/>
        </w:rPr>
        <w:t>中小学</w:t>
      </w:r>
      <w:r>
        <w:rPr>
          <w:rFonts w:hint="eastAsia" w:ascii="仿宋_GB2312" w:eastAsia="仿宋_GB2312"/>
          <w:color w:val="auto"/>
          <w:sz w:val="30"/>
          <w:szCs w:val="30"/>
          <w:lang w:val="en-US" w:eastAsia="zh-CN"/>
        </w:rPr>
        <w:t>教师</w:t>
      </w:r>
      <w:r>
        <w:rPr>
          <w:rFonts w:hint="eastAsia" w:ascii="仿宋_GB2312" w:eastAsia="仿宋_GB2312"/>
          <w:color w:val="auto"/>
          <w:sz w:val="30"/>
          <w:szCs w:val="30"/>
        </w:rPr>
        <w:t>资格认定;参与制定全</w:t>
      </w:r>
      <w:r>
        <w:rPr>
          <w:rFonts w:hint="eastAsia" w:ascii="仿宋_GB2312" w:eastAsia="仿宋_GB2312"/>
          <w:color w:val="auto"/>
          <w:sz w:val="30"/>
          <w:szCs w:val="30"/>
          <w:lang w:val="en-US" w:eastAsia="zh-CN"/>
        </w:rPr>
        <w:t>县</w:t>
      </w:r>
      <w:r>
        <w:rPr>
          <w:rFonts w:hint="eastAsia" w:ascii="仿宋_GB2312" w:eastAsia="仿宋_GB2312"/>
          <w:color w:val="auto"/>
          <w:sz w:val="30"/>
          <w:szCs w:val="30"/>
        </w:rPr>
        <w:t>教育系统人事管理工作的有关政策和规章制度。</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1200" w:firstLineChars="400"/>
        <w:rPr>
          <w:rFonts w:hint="eastAsia" w:ascii="仿宋_GB2312" w:eastAsia="仿宋_GB2312"/>
          <w:color w:val="auto"/>
          <w:sz w:val="30"/>
          <w:szCs w:val="30"/>
          <w:lang w:eastAsia="zh-CN"/>
        </w:rPr>
      </w:pPr>
      <w:r>
        <w:rPr>
          <w:rFonts w:hint="eastAsia" w:ascii="仿宋_GB2312" w:eastAsia="仿宋_GB2312"/>
          <w:color w:val="auto"/>
          <w:sz w:val="30"/>
          <w:szCs w:val="30"/>
        </w:rPr>
        <w:t>积石山县</w:t>
      </w:r>
      <w:r>
        <w:rPr>
          <w:rFonts w:hint="eastAsia" w:ascii="仿宋_GB2312" w:eastAsia="仿宋_GB2312"/>
          <w:color w:val="auto"/>
          <w:sz w:val="30"/>
          <w:szCs w:val="30"/>
          <w:lang w:val="en-US" w:eastAsia="zh-CN"/>
        </w:rPr>
        <w:t>教育局</w:t>
      </w:r>
      <w:r>
        <w:rPr>
          <w:rFonts w:hint="eastAsia" w:ascii="仿宋_GB2312" w:eastAsia="仿宋_GB2312"/>
          <w:color w:val="auto"/>
          <w:sz w:val="30"/>
          <w:szCs w:val="30"/>
        </w:rPr>
        <w:t>为财政全额拨款单位。单位下设党工办、人秘股、计财股、督导室、成教股、学生资助中心、文体股、教育股、教研室、学生股、电教中心、审计股、营养办、学前教育股、安全股和教育工会等16个股室</w:t>
      </w:r>
      <w:r>
        <w:rPr>
          <w:rFonts w:hint="eastAsia" w:ascii="仿宋_GB2312" w:eastAsia="仿宋_GB2312"/>
          <w:color w:val="auto"/>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43" w:firstLineChars="200"/>
        <w:rPr>
          <w:rFonts w:ascii="楷体_GB2312" w:eastAsia="楷体_GB2312"/>
          <w:b/>
          <w:sz w:val="32"/>
          <w:szCs w:val="32"/>
        </w:rPr>
      </w:pPr>
      <w:r>
        <w:rPr>
          <w:rFonts w:hint="eastAsia" w:ascii="楷体_GB2312" w:eastAsia="楷体_GB2312"/>
          <w:b/>
          <w:sz w:val="32"/>
          <w:szCs w:val="32"/>
        </w:rPr>
        <w:t>（一）收入支出决算总体情况说明</w:t>
      </w:r>
    </w:p>
    <w:p>
      <w:pPr>
        <w:ind w:firstLine="600" w:firstLineChars="200"/>
        <w:rPr>
          <w:rFonts w:ascii="仿宋_GB2312" w:eastAsia="仿宋_GB2312"/>
          <w:b w:val="0"/>
          <w:bCs w:val="0"/>
          <w:sz w:val="30"/>
          <w:szCs w:val="30"/>
        </w:rPr>
      </w:pPr>
      <w:r>
        <w:rPr>
          <w:rFonts w:hint="eastAsia" w:ascii="仿宋_GB2312" w:eastAsia="仿宋_GB2312"/>
          <w:b w:val="0"/>
          <w:bCs w:val="0"/>
          <w:sz w:val="30"/>
          <w:szCs w:val="30"/>
        </w:rPr>
        <w:t xml:space="preserve"> 本部门</w:t>
      </w:r>
      <w:r>
        <w:rPr>
          <w:rFonts w:hint="eastAsia" w:ascii="仿宋_GB2312" w:eastAsia="仿宋_GB2312"/>
          <w:b w:val="0"/>
          <w:bCs w:val="0"/>
          <w:sz w:val="30"/>
          <w:szCs w:val="30"/>
          <w:lang w:eastAsia="zh-CN"/>
        </w:rPr>
        <w:t>2019年</w:t>
      </w:r>
      <w:r>
        <w:rPr>
          <w:rFonts w:hint="eastAsia" w:ascii="仿宋_GB2312" w:eastAsia="仿宋_GB2312"/>
          <w:b w:val="0"/>
          <w:bCs w:val="0"/>
          <w:sz w:val="30"/>
          <w:szCs w:val="30"/>
        </w:rPr>
        <w:t>度收入总计</w:t>
      </w:r>
      <w:r>
        <w:rPr>
          <w:rFonts w:hint="eastAsia" w:ascii="仿宋_GB2312" w:eastAsia="仿宋_GB2312"/>
          <w:b w:val="0"/>
          <w:bCs w:val="0"/>
          <w:color w:val="000000" w:themeColor="text1"/>
          <w:sz w:val="30"/>
          <w:szCs w:val="30"/>
          <w:lang w:val="en-US" w:eastAsia="zh-CN"/>
          <w14:textFill>
            <w14:solidFill>
              <w14:schemeClr w14:val="tx1"/>
            </w14:solidFill>
          </w14:textFill>
        </w:rPr>
        <w:t>266851097.63</w:t>
      </w:r>
      <w:r>
        <w:rPr>
          <w:rFonts w:hint="eastAsia" w:ascii="仿宋_GB2312" w:eastAsia="仿宋_GB2312"/>
          <w:b w:val="0"/>
          <w:bCs w:val="0"/>
          <w:sz w:val="30"/>
          <w:szCs w:val="30"/>
          <w:lang w:eastAsia="zh-CN"/>
        </w:rPr>
        <w:t>元</w:t>
      </w:r>
      <w:r>
        <w:rPr>
          <w:rFonts w:hint="eastAsia" w:ascii="仿宋_GB2312" w:eastAsia="仿宋_GB2312"/>
          <w:b w:val="0"/>
          <w:bCs w:val="0"/>
          <w:sz w:val="30"/>
          <w:szCs w:val="30"/>
        </w:rPr>
        <w:t>，支出总计</w:t>
      </w:r>
      <w:r>
        <w:rPr>
          <w:rFonts w:hint="eastAsia" w:ascii="仿宋_GB2312" w:eastAsia="仿宋_GB2312"/>
          <w:b w:val="0"/>
          <w:bCs w:val="0"/>
          <w:color w:val="000000" w:themeColor="text1"/>
          <w:sz w:val="30"/>
          <w:szCs w:val="30"/>
          <w:lang w:val="en-US" w:eastAsia="zh-CN"/>
          <w14:textFill>
            <w14:solidFill>
              <w14:schemeClr w14:val="tx1"/>
            </w14:solidFill>
          </w14:textFill>
        </w:rPr>
        <w:t>265017420.27</w:t>
      </w:r>
      <w:r>
        <w:rPr>
          <w:rFonts w:hint="eastAsia" w:ascii="仿宋_GB2312" w:eastAsia="仿宋_GB2312"/>
          <w:b w:val="0"/>
          <w:bCs w:val="0"/>
          <w:color w:val="000000" w:themeColor="text1"/>
          <w:sz w:val="30"/>
          <w:szCs w:val="30"/>
          <w:lang w:eastAsia="zh-CN"/>
          <w14:textFill>
            <w14:solidFill>
              <w14:schemeClr w14:val="tx1"/>
            </w14:solidFill>
          </w14:textFill>
        </w:rPr>
        <w:t>元</w:t>
      </w:r>
      <w:r>
        <w:rPr>
          <w:rFonts w:hint="eastAsia" w:ascii="仿宋_GB2312" w:eastAsia="仿宋_GB2312"/>
          <w:b w:val="0"/>
          <w:bCs w:val="0"/>
          <w:color w:val="000000" w:themeColor="text1"/>
          <w:sz w:val="30"/>
          <w:szCs w:val="30"/>
          <w14:textFill>
            <w14:solidFill>
              <w14:schemeClr w14:val="tx1"/>
            </w14:solidFill>
          </w14:textFill>
        </w:rPr>
        <w:t>。与</w:t>
      </w:r>
      <w:r>
        <w:rPr>
          <w:rFonts w:hint="eastAsia" w:ascii="仿宋_GB2312" w:eastAsia="仿宋_GB2312"/>
          <w:b w:val="0"/>
          <w:bCs w:val="0"/>
          <w:color w:val="000000" w:themeColor="text1"/>
          <w:sz w:val="30"/>
          <w:szCs w:val="30"/>
          <w:lang w:eastAsia="zh-CN"/>
          <w14:textFill>
            <w14:solidFill>
              <w14:schemeClr w14:val="tx1"/>
            </w14:solidFill>
          </w14:textFill>
        </w:rPr>
        <w:t>2018年</w:t>
      </w:r>
      <w:r>
        <w:rPr>
          <w:rFonts w:hint="eastAsia" w:ascii="仿宋_GB2312" w:eastAsia="仿宋_GB2312"/>
          <w:b w:val="0"/>
          <w:bCs w:val="0"/>
          <w:color w:val="000000" w:themeColor="text1"/>
          <w:sz w:val="30"/>
          <w:szCs w:val="30"/>
          <w14:textFill>
            <w14:solidFill>
              <w14:schemeClr w14:val="tx1"/>
            </w14:solidFill>
          </w14:textFill>
        </w:rPr>
        <w:t>决算数</w:t>
      </w:r>
      <w:r>
        <w:rPr>
          <w:rFonts w:hint="eastAsia" w:ascii="仿宋_GB2312" w:eastAsia="仿宋_GB2312"/>
          <w:b w:val="0"/>
          <w:bCs w:val="0"/>
          <w:color w:val="000000" w:themeColor="text1"/>
          <w:sz w:val="30"/>
          <w:szCs w:val="30"/>
          <w:lang w:val="en-US" w:eastAsia="zh-CN"/>
          <w14:textFill>
            <w14:solidFill>
              <w14:schemeClr w14:val="tx1"/>
            </w14:solidFill>
          </w14:textFill>
        </w:rPr>
        <w:t>收入总计</w:t>
      </w:r>
      <w:r>
        <w:rPr>
          <w:rFonts w:hint="eastAsia" w:ascii="仿宋_GB2312" w:eastAsia="仿宋_GB2312"/>
          <w:b w:val="0"/>
          <w:bCs w:val="0"/>
          <w:color w:val="000000" w:themeColor="text1"/>
          <w:sz w:val="30"/>
          <w:szCs w:val="30"/>
          <w14:textFill>
            <w14:solidFill>
              <w14:schemeClr w14:val="tx1"/>
            </w14:solidFill>
          </w14:textFill>
        </w:rPr>
        <w:t>221736190.67</w:t>
      </w:r>
      <w:r>
        <w:rPr>
          <w:rFonts w:hint="eastAsia" w:ascii="仿宋_GB2312" w:eastAsia="仿宋_GB2312"/>
          <w:b w:val="0"/>
          <w:bCs w:val="0"/>
          <w:color w:val="000000" w:themeColor="text1"/>
          <w:sz w:val="30"/>
          <w:szCs w:val="30"/>
          <w:lang w:val="en-US" w:eastAsia="zh-CN"/>
          <w14:textFill>
            <w14:solidFill>
              <w14:schemeClr w14:val="tx1"/>
            </w14:solidFill>
          </w14:textFill>
        </w:rPr>
        <w:t>元，</w:t>
      </w:r>
      <w:r>
        <w:rPr>
          <w:rFonts w:hint="eastAsia" w:ascii="仿宋_GB2312" w:eastAsia="仿宋_GB2312"/>
          <w:b w:val="0"/>
          <w:bCs w:val="0"/>
          <w:color w:val="000000" w:themeColor="text1"/>
          <w:sz w:val="30"/>
          <w:szCs w:val="30"/>
          <w14:textFill>
            <w14:solidFill>
              <w14:schemeClr w14:val="tx1"/>
            </w14:solidFill>
          </w14:textFill>
        </w:rPr>
        <w:t>相比收入增加</w:t>
      </w:r>
      <w:r>
        <w:rPr>
          <w:rFonts w:hint="eastAsia" w:ascii="仿宋_GB2312" w:eastAsia="仿宋_GB2312"/>
          <w:b w:val="0"/>
          <w:bCs w:val="0"/>
          <w:color w:val="000000" w:themeColor="text1"/>
          <w:sz w:val="30"/>
          <w:szCs w:val="30"/>
          <w:lang w:val="en-US" w:eastAsia="zh-CN"/>
          <w14:textFill>
            <w14:solidFill>
              <w14:schemeClr w14:val="tx1"/>
            </w14:solidFill>
          </w14:textFill>
        </w:rPr>
        <w:t>45114906.96</w:t>
      </w:r>
      <w:r>
        <w:rPr>
          <w:rFonts w:hint="eastAsia" w:ascii="仿宋_GB2312" w:eastAsia="仿宋_GB2312"/>
          <w:b w:val="0"/>
          <w:bCs w:val="0"/>
          <w:color w:val="000000" w:themeColor="text1"/>
          <w:sz w:val="30"/>
          <w:szCs w:val="30"/>
          <w:lang w:eastAsia="zh-CN"/>
          <w14:textFill>
            <w14:solidFill>
              <w14:schemeClr w14:val="tx1"/>
            </w14:solidFill>
          </w14:textFill>
        </w:rPr>
        <w:t>元</w:t>
      </w:r>
      <w:r>
        <w:rPr>
          <w:rFonts w:hint="eastAsia" w:ascii="仿宋_GB2312" w:eastAsia="仿宋_GB2312"/>
          <w:b w:val="0"/>
          <w:bCs w:val="0"/>
          <w:color w:val="000000" w:themeColor="text1"/>
          <w:sz w:val="30"/>
          <w:szCs w:val="30"/>
          <w14:textFill>
            <w14:solidFill>
              <w14:schemeClr w14:val="tx1"/>
            </w14:solidFill>
          </w14:textFill>
        </w:rPr>
        <w:t>，增长</w:t>
      </w:r>
      <w:r>
        <w:rPr>
          <w:rFonts w:hint="eastAsia" w:ascii="仿宋_GB2312" w:eastAsia="仿宋_GB2312"/>
          <w:b w:val="0"/>
          <w:bCs w:val="0"/>
          <w:color w:val="000000" w:themeColor="text1"/>
          <w:sz w:val="30"/>
          <w:szCs w:val="30"/>
          <w:lang w:val="en-US" w:eastAsia="zh-CN"/>
          <w14:textFill>
            <w14:solidFill>
              <w14:schemeClr w14:val="tx1"/>
            </w14:solidFill>
          </w14:textFill>
        </w:rPr>
        <w:t>20.35</w:t>
      </w:r>
      <w:r>
        <w:rPr>
          <w:rFonts w:hint="eastAsia" w:ascii="仿宋_GB2312" w:eastAsia="仿宋_GB2312"/>
          <w:b w:val="0"/>
          <w:bCs w:val="0"/>
          <w:color w:val="000000" w:themeColor="text1"/>
          <w:sz w:val="30"/>
          <w:szCs w:val="30"/>
          <w14:textFill>
            <w14:solidFill>
              <w14:schemeClr w14:val="tx1"/>
            </w14:solidFill>
          </w14:textFill>
        </w:rPr>
        <w:t>%，与</w:t>
      </w:r>
      <w:r>
        <w:rPr>
          <w:rFonts w:hint="eastAsia" w:ascii="仿宋_GB2312" w:eastAsia="仿宋_GB2312"/>
          <w:b w:val="0"/>
          <w:bCs w:val="0"/>
          <w:color w:val="000000" w:themeColor="text1"/>
          <w:sz w:val="30"/>
          <w:szCs w:val="30"/>
          <w:lang w:eastAsia="zh-CN"/>
          <w14:textFill>
            <w14:solidFill>
              <w14:schemeClr w14:val="tx1"/>
            </w14:solidFill>
          </w14:textFill>
        </w:rPr>
        <w:t>2018年</w:t>
      </w:r>
      <w:r>
        <w:rPr>
          <w:rFonts w:hint="eastAsia" w:ascii="仿宋_GB2312" w:eastAsia="仿宋_GB2312"/>
          <w:b w:val="0"/>
          <w:bCs w:val="0"/>
          <w:color w:val="000000" w:themeColor="text1"/>
          <w:sz w:val="30"/>
          <w:szCs w:val="30"/>
          <w:lang w:val="en-US" w:eastAsia="zh-CN"/>
          <w14:textFill>
            <w14:solidFill>
              <w14:schemeClr w14:val="tx1"/>
            </w14:solidFill>
          </w14:textFill>
        </w:rPr>
        <w:t>支出</w:t>
      </w:r>
      <w:r>
        <w:rPr>
          <w:rFonts w:hint="eastAsia" w:ascii="仿宋_GB2312" w:eastAsia="仿宋_GB2312"/>
          <w:b w:val="0"/>
          <w:bCs w:val="0"/>
          <w:color w:val="000000" w:themeColor="text1"/>
          <w:sz w:val="30"/>
          <w:szCs w:val="30"/>
          <w14:textFill>
            <w14:solidFill>
              <w14:schemeClr w14:val="tx1"/>
            </w14:solidFill>
          </w14:textFill>
        </w:rPr>
        <w:t>决算数232153850.42</w:t>
      </w:r>
      <w:r>
        <w:rPr>
          <w:rFonts w:hint="eastAsia" w:ascii="仿宋_GB2312" w:eastAsia="仿宋_GB2312"/>
          <w:b w:val="0"/>
          <w:bCs w:val="0"/>
          <w:color w:val="000000" w:themeColor="text1"/>
          <w:sz w:val="30"/>
          <w:szCs w:val="30"/>
          <w:lang w:val="en-US" w:eastAsia="zh-CN"/>
          <w14:textFill>
            <w14:solidFill>
              <w14:schemeClr w14:val="tx1"/>
            </w14:solidFill>
          </w14:textFill>
        </w:rPr>
        <w:t>元，相比</w:t>
      </w:r>
      <w:r>
        <w:rPr>
          <w:rFonts w:hint="eastAsia" w:ascii="仿宋_GB2312" w:eastAsia="仿宋_GB2312"/>
          <w:b w:val="0"/>
          <w:bCs w:val="0"/>
          <w:color w:val="000000" w:themeColor="text1"/>
          <w:sz w:val="30"/>
          <w:szCs w:val="30"/>
          <w14:textFill>
            <w14:solidFill>
              <w14:schemeClr w14:val="tx1"/>
            </w14:solidFill>
          </w14:textFill>
        </w:rPr>
        <w:t>支出</w:t>
      </w:r>
      <w:r>
        <w:rPr>
          <w:rFonts w:ascii="仿宋_GB2312" w:eastAsia="仿宋_GB2312"/>
          <w:b w:val="0"/>
          <w:bCs w:val="0"/>
          <w:color w:val="000000" w:themeColor="text1"/>
          <w:sz w:val="30"/>
          <w:szCs w:val="30"/>
          <w14:textFill>
            <w14:solidFill>
              <w14:schemeClr w14:val="tx1"/>
            </w14:solidFill>
          </w14:textFill>
        </w:rPr>
        <w:t>增加</w:t>
      </w:r>
      <w:r>
        <w:rPr>
          <w:rFonts w:hint="eastAsia" w:ascii="仿宋_GB2312" w:eastAsia="仿宋_GB2312"/>
          <w:b w:val="0"/>
          <w:bCs w:val="0"/>
          <w:color w:val="000000" w:themeColor="text1"/>
          <w:sz w:val="30"/>
          <w:szCs w:val="30"/>
          <w:lang w:val="en-US" w:eastAsia="zh-CN"/>
          <w14:textFill>
            <w14:solidFill>
              <w14:schemeClr w14:val="tx1"/>
            </w14:solidFill>
          </w14:textFill>
        </w:rPr>
        <w:t>32863569.85</w:t>
      </w:r>
      <w:r>
        <w:rPr>
          <w:rFonts w:hint="eastAsia" w:ascii="仿宋_GB2312" w:eastAsia="仿宋_GB2312"/>
          <w:b w:val="0"/>
          <w:bCs w:val="0"/>
          <w:color w:val="000000" w:themeColor="text1"/>
          <w:sz w:val="30"/>
          <w:szCs w:val="30"/>
          <w:lang w:eastAsia="zh-CN"/>
          <w14:textFill>
            <w14:solidFill>
              <w14:schemeClr w14:val="tx1"/>
            </w14:solidFill>
          </w14:textFill>
        </w:rPr>
        <w:t>元</w:t>
      </w:r>
      <w:r>
        <w:rPr>
          <w:rFonts w:ascii="仿宋_GB2312" w:eastAsia="仿宋_GB2312"/>
          <w:b w:val="0"/>
          <w:bCs w:val="0"/>
          <w:color w:val="000000" w:themeColor="text1"/>
          <w:sz w:val="30"/>
          <w:szCs w:val="30"/>
          <w14:textFill>
            <w14:solidFill>
              <w14:schemeClr w14:val="tx1"/>
            </w14:solidFill>
          </w14:textFill>
        </w:rPr>
        <w:t>，增长</w:t>
      </w:r>
      <w:r>
        <w:rPr>
          <w:rFonts w:hint="eastAsia" w:ascii="仿宋_GB2312" w:eastAsia="仿宋_GB2312"/>
          <w:b w:val="0"/>
          <w:bCs w:val="0"/>
          <w:color w:val="000000" w:themeColor="text1"/>
          <w:sz w:val="30"/>
          <w:szCs w:val="30"/>
          <w:lang w:val="en-US" w:eastAsia="zh-CN"/>
          <w14:textFill>
            <w14:solidFill>
              <w14:schemeClr w14:val="tx1"/>
            </w14:solidFill>
          </w14:textFill>
        </w:rPr>
        <w:t>14.16</w:t>
      </w:r>
      <w:r>
        <w:rPr>
          <w:rFonts w:hint="eastAsia" w:ascii="仿宋_GB2312" w:eastAsia="仿宋_GB2312"/>
          <w:b w:val="0"/>
          <w:bCs w:val="0"/>
          <w:color w:val="000000" w:themeColor="text1"/>
          <w:sz w:val="30"/>
          <w:szCs w:val="30"/>
          <w14:textFill>
            <w14:solidFill>
              <w14:schemeClr w14:val="tx1"/>
            </w14:solidFill>
          </w14:textFill>
        </w:rPr>
        <w:t>%。主要</w:t>
      </w:r>
      <w:r>
        <w:rPr>
          <w:rFonts w:hint="eastAsia" w:ascii="仿宋_GB2312" w:eastAsia="仿宋_GB2312"/>
          <w:b w:val="0"/>
          <w:bCs w:val="0"/>
          <w:sz w:val="30"/>
          <w:szCs w:val="30"/>
        </w:rPr>
        <w:t>原因是</w:t>
      </w:r>
      <w:r>
        <w:rPr>
          <w:rFonts w:hint="eastAsia" w:ascii="仿宋_GB2312" w:eastAsia="仿宋_GB2312"/>
          <w:b w:val="0"/>
          <w:bCs w:val="0"/>
          <w:sz w:val="30"/>
          <w:szCs w:val="30"/>
          <w:lang w:val="en-US" w:eastAsia="zh-CN"/>
        </w:rPr>
        <w:t>建设项目增加</w:t>
      </w:r>
      <w:r>
        <w:rPr>
          <w:rFonts w:hint="eastAsia" w:ascii="仿宋_GB2312" w:eastAsia="仿宋_GB2312"/>
          <w:b w:val="0"/>
          <w:bCs w:val="0"/>
          <w:sz w:val="30"/>
          <w:szCs w:val="30"/>
        </w:rPr>
        <w:t>。</w:t>
      </w:r>
    </w:p>
    <w:p>
      <w:pPr>
        <w:ind w:firstLine="600" w:firstLineChars="200"/>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000000" w:themeColor="text1"/>
          <w:sz w:val="30"/>
          <w:szCs w:val="30"/>
          <w:lang w:val="en-US" w:eastAsia="zh-CN"/>
          <w14:textFill>
            <w14:solidFill>
              <w14:schemeClr w14:val="tx1"/>
            </w14:solidFill>
          </w14:textFill>
        </w:rPr>
        <w:t>266851097.63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，其中：财政拨款收入</w:t>
      </w:r>
      <w:r>
        <w:rPr>
          <w:rFonts w:hint="eastAsia" w:ascii="仿宋_GB2312" w:eastAsia="仿宋_GB2312"/>
          <w:color w:val="000000" w:themeColor="text1"/>
          <w:sz w:val="30"/>
          <w:szCs w:val="30"/>
          <w:lang w:val="en-US" w:eastAsia="zh-CN"/>
          <w14:textFill>
            <w14:solidFill>
              <w14:schemeClr w14:val="tx1"/>
            </w14:solidFill>
          </w14:textFill>
        </w:rPr>
        <w:t>266851097.63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b w:val="0"/>
          <w:bCs w:val="0"/>
          <w:color w:val="000000" w:themeColor="text1"/>
          <w:sz w:val="30"/>
          <w:szCs w:val="30"/>
          <w:lang w:val="en-US" w:eastAsia="zh-CN"/>
          <w14:textFill>
            <w14:solidFill>
              <w14:schemeClr w14:val="tx1"/>
            </w14:solidFill>
          </w14:textFill>
        </w:rPr>
        <w:t>265017420.27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9488472.45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3.58</w:t>
      </w:r>
      <w:r>
        <w:rPr>
          <w:rFonts w:hint="eastAsia" w:ascii="仿宋_GB2312" w:eastAsia="仿宋_GB2312"/>
          <w:color w:val="000000" w:themeColor="text1"/>
          <w:sz w:val="30"/>
          <w:szCs w:val="30"/>
          <w14:textFill>
            <w14:solidFill>
              <w14:schemeClr w14:val="tx1"/>
            </w14:solidFill>
          </w14:textFill>
        </w:rPr>
        <w:t>%；项目支出</w:t>
      </w:r>
      <w:r>
        <w:rPr>
          <w:rFonts w:hint="eastAsia" w:ascii="仿宋_GB2312" w:eastAsia="仿宋_GB2312"/>
          <w:color w:val="000000" w:themeColor="text1"/>
          <w:sz w:val="30"/>
          <w:szCs w:val="30"/>
          <w:lang w:val="en-US" w:eastAsia="zh-CN"/>
          <w14:textFill>
            <w14:solidFill>
              <w14:schemeClr w14:val="tx1"/>
            </w14:solidFill>
          </w14:textFill>
        </w:rPr>
        <w:t>255528947.82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96.42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ascii="仿宋_GB2312" w:eastAsia="仿宋_GB2312"/>
          <w:sz w:val="30"/>
          <w:szCs w:val="30"/>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4046154.77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val="en-US" w:eastAsia="zh-CN"/>
          <w14:textFill>
            <w14:solidFill>
              <w14:schemeClr w14:val="tx1"/>
            </w14:solidFill>
          </w14:textFill>
        </w:rPr>
        <w:t>结转和结余2,212,477.41元</w:t>
      </w:r>
      <w:r>
        <w:rPr>
          <w:rFonts w:hint="eastAsia" w:ascii="仿宋_GB2312" w:eastAsia="仿宋_GB2312"/>
          <w:color w:val="000000" w:themeColor="text1"/>
          <w:sz w:val="30"/>
          <w:szCs w:val="30"/>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1833677.36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部分项目质保金未支出</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度财政拨款收入</w:t>
      </w:r>
      <w:r>
        <w:rPr>
          <w:rFonts w:hint="eastAsia" w:ascii="仿宋_GB2312" w:eastAsia="仿宋_GB2312"/>
          <w:color w:val="000000" w:themeColor="text1"/>
          <w:sz w:val="30"/>
          <w:szCs w:val="30"/>
          <w:lang w:val="en-US" w:eastAsia="zh-CN"/>
          <w14:textFill>
            <w14:solidFill>
              <w14:schemeClr w14:val="tx1"/>
            </w14:solidFill>
          </w14:textFill>
        </w:rPr>
        <w:t>266851097.63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val="en-US" w:eastAsia="zh-CN"/>
          <w14:textFill>
            <w14:solidFill>
              <w14:schemeClr w14:val="tx1"/>
            </w14:solidFill>
          </w14:textFill>
        </w:rPr>
        <w:t>221051590.67元</w:t>
      </w:r>
      <w:r>
        <w:rPr>
          <w:rFonts w:hint="eastAsia" w:ascii="仿宋_GB2312" w:eastAsia="仿宋_GB2312"/>
          <w:color w:val="000000" w:themeColor="text1"/>
          <w:sz w:val="30"/>
          <w:szCs w:val="30"/>
          <w14:textFill>
            <w14:solidFill>
              <w14:schemeClr w14:val="tx1"/>
            </w14:solidFill>
          </w14:textFill>
        </w:rPr>
        <w:t>增加4</w:t>
      </w:r>
      <w:r>
        <w:rPr>
          <w:rFonts w:hint="eastAsia" w:ascii="仿宋_GB2312" w:eastAsia="仿宋_GB2312"/>
          <w:color w:val="000000" w:themeColor="text1"/>
          <w:sz w:val="30"/>
          <w:szCs w:val="30"/>
          <w:lang w:val="en-US" w:eastAsia="zh-CN"/>
          <w14:textFill>
            <w14:solidFill>
              <w14:schemeClr w14:val="tx1"/>
            </w14:solidFill>
          </w14:textFill>
        </w:rPr>
        <w:t>5799506.96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20.71</w:t>
      </w:r>
      <w:r>
        <w:rPr>
          <w:rFonts w:hint="eastAsia" w:ascii="仿宋_GB2312" w:eastAsia="仿宋_GB2312"/>
          <w:color w:val="000000" w:themeColor="text1"/>
          <w:sz w:val="30"/>
          <w:szCs w:val="30"/>
          <w14:textFill>
            <w14:solidFill>
              <w14:schemeClr w14:val="tx1"/>
            </w14:solidFill>
          </w14:textFill>
        </w:rPr>
        <w:t>%。主要原因是建设项目增加。</w:t>
      </w:r>
    </w:p>
    <w:p>
      <w:pPr>
        <w:ind w:firstLine="600" w:firstLineChars="200"/>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b w:val="0"/>
          <w:bCs w:val="0"/>
          <w:color w:val="000000" w:themeColor="text1"/>
          <w:sz w:val="30"/>
          <w:szCs w:val="30"/>
          <w:lang w:val="en-US" w:eastAsia="zh-CN"/>
          <w14:textFill>
            <w14:solidFill>
              <w14:schemeClr w14:val="tx1"/>
            </w14:solidFill>
          </w14:textFill>
        </w:rPr>
        <w:t>265017420.27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，较上年决算数</w:t>
      </w:r>
      <w:r>
        <w:rPr>
          <w:rFonts w:hint="eastAsia" w:ascii="仿宋_GB2312" w:eastAsia="仿宋_GB2312"/>
          <w:color w:val="000000" w:themeColor="text1"/>
          <w:sz w:val="30"/>
          <w:szCs w:val="30"/>
          <w:lang w:val="en-US" w:eastAsia="zh-CN"/>
          <w14:textFill>
            <w14:solidFill>
              <w14:schemeClr w14:val="tx1"/>
            </w14:solidFill>
          </w14:textFill>
        </w:rPr>
        <w:t>229321066.86元</w:t>
      </w:r>
      <w:r>
        <w:rPr>
          <w:rFonts w:hint="eastAsia" w:ascii="仿宋_GB2312" w:eastAsia="仿宋_GB2312"/>
          <w:color w:val="000000" w:themeColor="text1"/>
          <w:sz w:val="30"/>
          <w:szCs w:val="30"/>
          <w14:textFill>
            <w14:solidFill>
              <w14:schemeClr w14:val="tx1"/>
            </w14:solidFill>
          </w14:textFill>
        </w:rPr>
        <w:t>增加</w:t>
      </w:r>
      <w:r>
        <w:rPr>
          <w:rFonts w:hint="eastAsia" w:ascii="仿宋_GB2312" w:eastAsia="仿宋_GB2312"/>
          <w:color w:val="000000" w:themeColor="text1"/>
          <w:sz w:val="30"/>
          <w:szCs w:val="30"/>
          <w:lang w:val="en-US" w:eastAsia="zh-CN"/>
          <w14:textFill>
            <w14:solidFill>
              <w14:schemeClr w14:val="tx1"/>
            </w14:solidFill>
          </w14:textFill>
        </w:rPr>
        <w:t>356963353.41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，增长</w:t>
      </w:r>
      <w:r>
        <w:rPr>
          <w:rFonts w:hint="eastAsia" w:ascii="仿宋_GB2312" w:eastAsia="仿宋_GB2312"/>
          <w:color w:val="000000" w:themeColor="text1"/>
          <w:sz w:val="30"/>
          <w:szCs w:val="30"/>
          <w:lang w:val="en-US" w:eastAsia="zh-CN"/>
          <w14:textFill>
            <w14:solidFill>
              <w14:schemeClr w14:val="tx1"/>
            </w14:solidFill>
          </w14:textFill>
        </w:rPr>
        <w:t>15.56</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建设项目增加，支出增大</w:t>
      </w:r>
      <w:r>
        <w:rPr>
          <w:rFonts w:hint="eastAsia" w:ascii="仿宋_GB2312" w:eastAsia="仿宋_GB2312"/>
          <w:color w:val="000000" w:themeColor="text1"/>
          <w:sz w:val="30"/>
          <w:szCs w:val="30"/>
          <w14:textFill>
            <w14:solidFill>
              <w14:schemeClr w14:val="tx1"/>
            </w14:solidFill>
          </w14:textFill>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w:t>
      </w:r>
      <w:r>
        <w:rPr>
          <w:rFonts w:hint="eastAsia" w:ascii="仿宋_GB2312" w:eastAsia="仿宋_GB2312"/>
          <w:color w:val="auto"/>
          <w:sz w:val="30"/>
          <w:szCs w:val="30"/>
          <w:lang w:val="en-US" w:eastAsia="zh-CN"/>
        </w:rPr>
        <w:t>1672329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0.63</w:t>
      </w:r>
      <w:r>
        <w:rPr>
          <w:rFonts w:hint="eastAsia" w:ascii="仿宋_GB2312" w:eastAsia="仿宋_GB2312"/>
          <w:color w:val="auto"/>
          <w:sz w:val="30"/>
          <w:szCs w:val="30"/>
        </w:rPr>
        <w:t>%</w:t>
      </w:r>
      <w:r>
        <w:rPr>
          <w:rFonts w:hint="eastAsia" w:ascii="仿宋_GB2312" w:eastAsia="仿宋_GB2312"/>
          <w:color w:val="auto"/>
          <w:sz w:val="30"/>
          <w:szCs w:val="30"/>
          <w:lang w:eastAsia="zh-CN"/>
        </w:rPr>
        <w:t>，</w:t>
      </w:r>
      <w:r>
        <w:rPr>
          <w:rFonts w:hint="eastAsia" w:ascii="仿宋_GB2312" w:eastAsia="仿宋_GB2312"/>
          <w:color w:val="auto"/>
          <w:sz w:val="30"/>
          <w:szCs w:val="30"/>
        </w:rPr>
        <w:t>教育支出260689820.27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98.37</w:t>
      </w:r>
      <w:r>
        <w:rPr>
          <w:rFonts w:hint="eastAsia" w:ascii="仿宋_GB2312" w:eastAsia="仿宋_GB2312"/>
          <w:color w:val="auto"/>
          <w:sz w:val="30"/>
          <w:szCs w:val="30"/>
        </w:rPr>
        <w:t>%，文化旅游体育与传媒支出400000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0.15</w:t>
      </w:r>
      <w:r>
        <w:rPr>
          <w:rFonts w:hint="eastAsia" w:ascii="仿宋_GB2312" w:eastAsia="仿宋_GB2312"/>
          <w:color w:val="auto"/>
          <w:sz w:val="30"/>
          <w:szCs w:val="30"/>
        </w:rPr>
        <w:t>%，农林水支出110700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0.04</w:t>
      </w:r>
      <w:r>
        <w:rPr>
          <w:rFonts w:hint="eastAsia" w:ascii="仿宋_GB2312" w:eastAsia="仿宋_GB2312"/>
          <w:color w:val="auto"/>
          <w:sz w:val="30"/>
          <w:szCs w:val="30"/>
        </w:rPr>
        <w:t>%，其他支出1400000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0.53</w:t>
      </w:r>
      <w:r>
        <w:rPr>
          <w:rFonts w:hint="eastAsia" w:ascii="仿宋_GB2312" w:eastAsia="仿宋_GB2312"/>
          <w:color w:val="auto"/>
          <w:sz w:val="30"/>
          <w:szCs w:val="30"/>
        </w:rPr>
        <w:t>%</w:t>
      </w:r>
      <w:r>
        <w:rPr>
          <w:rFonts w:hint="eastAsia" w:ascii="仿宋_GB2312" w:eastAsia="仿宋_GB2312"/>
          <w:color w:val="auto"/>
          <w:sz w:val="30"/>
          <w:szCs w:val="30"/>
          <w:lang w:eastAsia="zh-CN"/>
        </w:rPr>
        <w:t>，社会保障和就业支出744571，</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0.28</w:t>
      </w:r>
      <w:r>
        <w:rPr>
          <w:rFonts w:hint="eastAsia" w:ascii="仿宋_GB2312" w:eastAsia="仿宋_GB2312"/>
          <w:color w:val="auto"/>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9488472.45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8484350.45</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7775911.08</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增加708439.37</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单位人员的调动、退休</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val="en-US" w:eastAsia="zh-CN"/>
        </w:rPr>
        <w:t>、抚恤金、生活补助</w:t>
      </w:r>
      <w:r>
        <w:rPr>
          <w:rFonts w:hint="eastAsia" w:ascii="仿宋_GB2312" w:eastAsia="仿宋_GB2312"/>
          <w:color w:val="auto"/>
          <w:sz w:val="30"/>
          <w:szCs w:val="30"/>
        </w:rPr>
        <w:t>。公用经费</w:t>
      </w:r>
      <w:r>
        <w:rPr>
          <w:rFonts w:hint="eastAsia" w:ascii="仿宋_GB2312" w:eastAsia="仿宋_GB2312"/>
          <w:color w:val="auto"/>
          <w:sz w:val="30"/>
          <w:szCs w:val="30"/>
          <w:lang w:val="en-US" w:eastAsia="zh-CN"/>
        </w:rPr>
        <w:t>1004122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1302854.74</w:t>
      </w:r>
      <w:r>
        <w:rPr>
          <w:rFonts w:hint="eastAsia" w:ascii="仿宋_GB2312" w:eastAsia="仿宋_GB2312"/>
          <w:color w:val="auto"/>
          <w:sz w:val="30"/>
          <w:szCs w:val="30"/>
          <w:lang w:eastAsia="zh-CN"/>
        </w:rPr>
        <w:t>元</w:t>
      </w:r>
      <w:r>
        <w:rPr>
          <w:rFonts w:hint="eastAsia" w:ascii="仿宋_GB2312" w:eastAsia="仿宋_GB2312"/>
          <w:color w:val="auto"/>
          <w:sz w:val="30"/>
          <w:szCs w:val="30"/>
          <w:lang w:val="en-US" w:eastAsia="zh-CN"/>
        </w:rPr>
        <w:t>减少298732.74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按照政府部门规定压缩公用经费</w:t>
      </w:r>
      <w:r>
        <w:rPr>
          <w:rFonts w:hint="eastAsia" w:ascii="仿宋_GB2312" w:eastAsia="仿宋_GB2312"/>
          <w:color w:val="auto"/>
          <w:sz w:val="30"/>
          <w:szCs w:val="30"/>
        </w:rPr>
        <w:t>，公用经</w:t>
      </w:r>
      <w:r>
        <w:rPr>
          <w:rFonts w:hint="eastAsia" w:ascii="仿宋_GB2312" w:eastAsia="仿宋_GB2312"/>
          <w:sz w:val="30"/>
          <w:szCs w:val="30"/>
        </w:rPr>
        <w:t>费用途主要包括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w:t>
      </w:r>
      <w:r>
        <w:rPr>
          <w:rFonts w:hint="eastAsia" w:ascii="仿宋_GB2312" w:eastAsia="仿宋_GB2312"/>
          <w:color w:val="auto"/>
          <w:sz w:val="30"/>
          <w:szCs w:val="30"/>
          <w:lang w:val="en-US" w:eastAsia="zh-CN"/>
        </w:rPr>
        <w:t>无</w:t>
      </w:r>
      <w:r>
        <w:rPr>
          <w:rFonts w:hint="eastAsia" w:ascii="仿宋_GB2312" w:eastAsia="仿宋_GB2312"/>
          <w:color w:val="auto"/>
          <w:sz w:val="30"/>
          <w:szCs w:val="30"/>
        </w:rPr>
        <w:t>“三公”经费支出</w:t>
      </w:r>
      <w:r>
        <w:rPr>
          <w:rFonts w:hint="eastAsia" w:ascii="仿宋_GB2312" w:eastAsia="仿宋_GB2312"/>
          <w:color w:val="auto"/>
          <w:sz w:val="30"/>
          <w:szCs w:val="30"/>
          <w:lang w:val="en-US" w:eastAsia="zh-CN"/>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2017当年无出国预算，亦无出国费用产生</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2019年无因公出国事项</w:t>
      </w:r>
      <w:r>
        <w:rPr>
          <w:rFonts w:hint="eastAsia" w:ascii="仿宋_GB2312" w:eastAsia="仿宋_GB2312"/>
          <w:color w:val="auto"/>
          <w:sz w:val="30"/>
          <w:szCs w:val="30"/>
        </w:rPr>
        <w:t>。</w:t>
      </w:r>
    </w:p>
    <w:p>
      <w:pPr>
        <w:ind w:firstLine="600" w:firstLineChars="200"/>
        <w:rPr>
          <w:rFonts w:ascii="仿宋_GB2312" w:eastAsia="仿宋_GB2312"/>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无公车购置预算</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上年无公车购置费</w:t>
      </w: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val="en-US" w:eastAsia="zh-CN"/>
        </w:rPr>
        <w:t>减少0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严格控制接待费用，接待都在单位食堂（食堂于2019年年初关闭），未额外产生接待费用</w:t>
      </w:r>
      <w:r>
        <w:rPr>
          <w:rFonts w:hint="eastAsia" w:ascii="仿宋_GB2312" w:eastAsia="仿宋_GB2312"/>
          <w:color w:val="auto"/>
          <w:sz w:val="30"/>
          <w:szCs w:val="30"/>
        </w:rPr>
        <w:t>。</w:t>
      </w:r>
    </w:p>
    <w:p>
      <w:pPr>
        <w:numPr>
          <w:ilvl w:val="0"/>
          <w:numId w:val="1"/>
        </w:numPr>
        <w:ind w:firstLine="600" w:firstLineChars="200"/>
        <w:rPr>
          <w:rFonts w:hint="eastAsia" w:ascii="楷体_GB2312" w:eastAsia="楷体_GB2312"/>
          <w:sz w:val="30"/>
          <w:szCs w:val="30"/>
        </w:rPr>
      </w:pPr>
      <w:r>
        <w:rPr>
          <w:rFonts w:hint="eastAsia" w:ascii="楷体_GB2312" w:eastAsia="楷体_GB2312"/>
          <w:sz w:val="30"/>
          <w:szCs w:val="30"/>
        </w:rPr>
        <w:t>“三公”经费实物量情况。</w:t>
      </w:r>
    </w:p>
    <w:p>
      <w:pPr>
        <w:numPr>
          <w:ilvl w:val="0"/>
          <w:numId w:val="0"/>
        </w:numPr>
        <w:ind w:firstLine="600" w:firstLineChars="200"/>
        <w:rPr>
          <w:rFonts w:ascii="楷体_GB2312" w:eastAsia="楷体_GB2312"/>
          <w:sz w:val="30"/>
          <w:szCs w:val="30"/>
        </w:rPr>
      </w:pPr>
      <w:r>
        <w:rPr>
          <w:rFonts w:hint="eastAsia" w:ascii="仿宋_GB2312" w:eastAsia="仿宋_GB2312"/>
          <w:sz w:val="30"/>
          <w:szCs w:val="30"/>
        </w:rPr>
        <w:t>201</w:t>
      </w:r>
      <w:r>
        <w:rPr>
          <w:rFonts w:hint="eastAsia" w:ascii="仿宋_GB2312" w:eastAsia="仿宋_GB2312"/>
          <w:sz w:val="30"/>
          <w:szCs w:val="30"/>
          <w:lang w:val="en-US" w:eastAsia="zh-CN"/>
        </w:rPr>
        <w:t>8</w:t>
      </w:r>
      <w:r>
        <w:rPr>
          <w:rFonts w:hint="eastAsia" w:ascii="仿宋_GB2312" w:eastAsia="仿宋_GB2312"/>
          <w:sz w:val="30"/>
          <w:szCs w:val="30"/>
        </w:rPr>
        <w:t xml:space="preserve"> 年</w:t>
      </w:r>
      <w:r>
        <w:rPr>
          <w:rFonts w:hint="eastAsia" w:ascii="仿宋_GB2312" w:eastAsia="仿宋_GB2312"/>
          <w:color w:val="auto"/>
          <w:sz w:val="30"/>
          <w:szCs w:val="30"/>
        </w:rPr>
        <w:t>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w:t>
      </w:r>
      <w:r>
        <w:rPr>
          <w:rFonts w:hint="eastAsia" w:ascii="仿宋_GB2312" w:eastAsia="仿宋_GB2312"/>
          <w:color w:val="auto"/>
          <w:sz w:val="30"/>
          <w:szCs w:val="30"/>
        </w:rPr>
        <w:t>费支出</w:t>
      </w:r>
      <w:r>
        <w:rPr>
          <w:rFonts w:hint="eastAsia" w:ascii="仿宋_GB2312" w:eastAsia="仿宋_GB2312"/>
          <w:color w:val="auto"/>
          <w:sz w:val="30"/>
          <w:szCs w:val="30"/>
          <w:lang w:val="en-US" w:eastAsia="zh-CN"/>
        </w:rPr>
        <w:t>1004122</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，机关运行经费主要用于开支包括</w:t>
      </w:r>
      <w:r>
        <w:rPr>
          <w:rFonts w:hint="eastAsia" w:ascii="仿宋_GB2312" w:eastAsia="仿宋_GB2312"/>
          <w:color w:val="auto"/>
          <w:sz w:val="30"/>
          <w:szCs w:val="30"/>
          <w:lang w:val="en-US" w:eastAsia="zh-CN"/>
        </w:rPr>
        <w:t>办公费、邮电费、差旅费、劳务费、</w:t>
      </w:r>
      <w:r>
        <w:rPr>
          <w:rFonts w:hint="eastAsia" w:ascii="仿宋_GB2312" w:eastAsia="仿宋_GB2312"/>
          <w:color w:val="auto"/>
          <w:sz w:val="30"/>
          <w:szCs w:val="30"/>
        </w:rPr>
        <w:t>信息网络及软件购置更新</w:t>
      </w:r>
      <w:r>
        <w:rPr>
          <w:rFonts w:hint="eastAsia" w:ascii="仿宋_GB2312" w:eastAsia="仿宋_GB2312"/>
          <w:sz w:val="30"/>
          <w:szCs w:val="30"/>
        </w:rPr>
        <w:t>。机关</w:t>
      </w:r>
      <w:r>
        <w:rPr>
          <w:rFonts w:hint="eastAsia" w:ascii="仿宋_GB2312" w:eastAsia="仿宋_GB2312"/>
          <w:color w:val="auto"/>
          <w:sz w:val="30"/>
          <w:szCs w:val="30"/>
        </w:rPr>
        <w:t>运行经费较</w:t>
      </w:r>
      <w:r>
        <w:rPr>
          <w:rFonts w:hint="eastAsia" w:ascii="仿宋_GB2312" w:eastAsia="仿宋_GB2312"/>
          <w:color w:val="auto"/>
          <w:sz w:val="30"/>
          <w:szCs w:val="30"/>
          <w:lang w:val="en-US" w:eastAsia="zh-CN"/>
        </w:rPr>
        <w:t>2018年1302854.74减少298732.74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下降22.93</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按照政府部门规定压缩公用经费</w:t>
      </w:r>
      <w:r>
        <w:rPr>
          <w:rFonts w:hint="eastAsia" w:ascii="仿宋_GB2312" w:eastAsia="仿宋_GB2312"/>
          <w:color w:val="auto"/>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w:t>
      </w:r>
      <w:r>
        <w:rPr>
          <w:rFonts w:hint="eastAsia" w:ascii="仿宋_GB2312" w:eastAsia="仿宋_GB2312"/>
          <w:color w:val="auto"/>
          <w:sz w:val="30"/>
          <w:szCs w:val="30"/>
        </w:rPr>
        <w:t>本部门共有车辆</w:t>
      </w:r>
      <w:r>
        <w:rPr>
          <w:rFonts w:hint="eastAsia" w:ascii="仿宋_GB2312" w:eastAsia="仿宋_GB2312"/>
          <w:color w:val="auto"/>
          <w:sz w:val="30"/>
          <w:szCs w:val="30"/>
          <w:lang w:val="en-US" w:eastAsia="zh-CN"/>
        </w:rPr>
        <w:t>0行</w:t>
      </w:r>
      <w:r>
        <w:rPr>
          <w:rFonts w:hint="eastAsia" w:ascii="仿宋_GB2312" w:eastAsia="仿宋_GB2312"/>
          <w:color w:val="auto"/>
          <w:sz w:val="30"/>
          <w:szCs w:val="30"/>
        </w:rPr>
        <w:t>辆，其中：领导干部用车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辆、一般公务用车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辆、一般执法执勤用车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40243122.84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，其中：政府采购货物支出26805355.8</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13299125.6</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138641.44</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。主要用于采购</w:t>
      </w:r>
      <w:r>
        <w:rPr>
          <w:rFonts w:hint="eastAsia" w:ascii="仿宋_GB2312" w:eastAsia="仿宋_GB2312"/>
          <w:color w:val="auto"/>
          <w:sz w:val="30"/>
          <w:szCs w:val="30"/>
          <w:lang w:val="en-US" w:eastAsia="zh-CN"/>
        </w:rPr>
        <w:t>办公设备及耗材</w:t>
      </w:r>
      <w:r>
        <w:rPr>
          <w:rFonts w:hint="eastAsia" w:ascii="仿宋_GB2312" w:eastAsia="仿宋_GB2312"/>
          <w:color w:val="auto"/>
          <w:sz w:val="30"/>
          <w:szCs w:val="30"/>
        </w:rPr>
        <w:t xml:space="preserve"> 。</w:t>
      </w:r>
    </w:p>
    <w:p>
      <w:pPr>
        <w:ind w:firstLine="602" w:firstLineChars="200"/>
        <w:rPr>
          <w:rFonts w:ascii="黑体" w:hAnsi="黑体" w:eastAsia="黑体"/>
          <w:sz w:val="30"/>
          <w:szCs w:val="30"/>
          <w:highlight w:val="yellow"/>
          <w14:textFill>
            <w14:gradFill>
              <w14:gsLst>
                <w14:gs w14:pos="0">
                  <w14:srgbClr w14:val="FE4444"/>
                </w14:gs>
                <w14:gs w14:pos="100000">
                  <w14:srgbClr w14:val="832B2B"/>
                </w14:gs>
              </w14:gsLst>
              <w14:lin w14:scaled="0"/>
            </w14:gradFill>
          </w14:textFill>
        </w:rPr>
      </w:pPr>
      <w:r>
        <w:rPr>
          <w:rFonts w:hint="eastAsia" w:ascii="楷体_GB2312" w:eastAsia="楷体_GB2312"/>
          <w:b/>
          <w:color w:val="auto"/>
          <w:sz w:val="30"/>
          <w:szCs w:val="30"/>
          <w:highlight w:val="none"/>
        </w:rPr>
        <w:t>（四）预算绩效管理情况说明</w:t>
      </w:r>
      <w:r>
        <w:rPr>
          <w:rFonts w:hint="eastAsia" w:ascii="仿宋_GB2312" w:hAnsi="黑体" w:eastAsia="仿宋_GB2312"/>
          <w:color w:val="auto"/>
          <w:sz w:val="30"/>
          <w:szCs w:val="30"/>
          <w:highlight w:val="none"/>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部门</w:t>
      </w:r>
      <w:r>
        <w:rPr>
          <w:rFonts w:hint="eastAsia" w:ascii="仿宋_GB2312" w:eastAsia="仿宋_GB2312"/>
          <w:sz w:val="30"/>
          <w:szCs w:val="30"/>
          <w:lang w:val="en-US" w:eastAsia="zh-CN"/>
        </w:rPr>
        <w:t>未</w:t>
      </w:r>
      <w:r>
        <w:rPr>
          <w:rFonts w:hint="eastAsia" w:ascii="仿宋_GB2312" w:eastAsia="仿宋_GB2312"/>
          <w:sz w:val="30"/>
          <w:szCs w:val="30"/>
        </w:rPr>
        <w:t>组织对</w:t>
      </w:r>
      <w:r>
        <w:rPr>
          <w:rFonts w:hint="eastAsia" w:ascii="仿宋_GB2312" w:eastAsia="仿宋_GB2312"/>
          <w:sz w:val="30"/>
          <w:szCs w:val="30"/>
          <w:lang w:eastAsia="zh-CN"/>
        </w:rPr>
        <w:t>2019年</w:t>
      </w:r>
      <w:r>
        <w:rPr>
          <w:rFonts w:hint="eastAsia" w:ascii="仿宋_GB2312" w:eastAsia="仿宋_GB2312"/>
          <w:sz w:val="30"/>
          <w:szCs w:val="30"/>
        </w:rPr>
        <w:t>度一般公共预算项目支出开展绩效评价。</w:t>
      </w:r>
    </w:p>
    <w:p>
      <w:pPr>
        <w:ind w:firstLine="600" w:firstLineChars="200"/>
        <w:rPr>
          <w:rFonts w:ascii="黑体" w:hAnsi="黑体" w:eastAsia="黑体"/>
          <w:sz w:val="30"/>
          <w:szCs w:val="30"/>
        </w:rPr>
      </w:pPr>
      <w:bookmarkStart w:id="0" w:name="_GoBack"/>
      <w:r>
        <w:rPr>
          <w:rFonts w:hint="eastAsia" w:ascii="黑体" w:hAnsi="黑体" w:eastAsia="黑体"/>
          <w:sz w:val="30"/>
          <w:szCs w:val="30"/>
        </w:rPr>
        <w:t>六、专业名词解释。</w:t>
      </w:r>
    </w:p>
    <w:bookmarkEnd w:id="0"/>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pPr>
        <w:ind w:firstLine="600" w:firstLineChars="200"/>
        <w:rPr>
          <w:rFonts w:ascii="仿宋_GB2312" w:eastAsia="仿宋_GB2312"/>
          <w:sz w:val="30"/>
          <w:szCs w:val="30"/>
        </w:rPr>
      </w:pPr>
    </w:p>
    <w:p>
      <w:pPr>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2019年10月15日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F8E2E"/>
    <w:multiLevelType w:val="singleLevel"/>
    <w:tmpl w:val="7E9F8E2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69A39B6"/>
    <w:rsid w:val="0D560438"/>
    <w:rsid w:val="17542C27"/>
    <w:rsid w:val="18F1352C"/>
    <w:rsid w:val="195E20F9"/>
    <w:rsid w:val="1A87606C"/>
    <w:rsid w:val="1B943FD8"/>
    <w:rsid w:val="1DD64839"/>
    <w:rsid w:val="2058605C"/>
    <w:rsid w:val="2B1E154A"/>
    <w:rsid w:val="2CBE174D"/>
    <w:rsid w:val="2EE67926"/>
    <w:rsid w:val="35130FCB"/>
    <w:rsid w:val="3FC67B95"/>
    <w:rsid w:val="5201232F"/>
    <w:rsid w:val="531A4B62"/>
    <w:rsid w:val="54F52413"/>
    <w:rsid w:val="559A7224"/>
    <w:rsid w:val="5E8C02F1"/>
    <w:rsid w:val="5F2727A8"/>
    <w:rsid w:val="6D75333B"/>
    <w:rsid w:val="76CE5C6A"/>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答应っ海枯石烂</cp:lastModifiedBy>
  <cp:lastPrinted>2019-10-11T13:56:00Z</cp:lastPrinted>
  <dcterms:modified xsi:type="dcterms:W3CDTF">2020-11-06T09:28:39Z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