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积石山县卫生监督所</w:t>
      </w:r>
      <w:r>
        <w:rPr>
          <w:rFonts w:hint="eastAsia" w:ascii="方正小标宋简体" w:eastAsia="方正小标宋简体"/>
          <w:sz w:val="36"/>
          <w:szCs w:val="36"/>
        </w:rPr>
        <w:t>单位</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监督全县公共场所监督，医疗卫生机构监督，生活饮用水卫生监督，学校卫生监督，职业卫生监督及放射卫生监督，计划生育监督。</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监督所内设股室公共场所监督，医疗卫生机构监督，生活饮用水卫生监督，学校卫生监督，职业卫生监督及放射卫生监督，办公室，稽查股，计划生育监督股，财务股。</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1669605.52</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1669605.52</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42087.32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0.03</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0.03</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0.03</w:t>
      </w:r>
      <w:r>
        <w:rPr>
          <w:rFonts w:hint="eastAsia" w:ascii="仿宋_GB2312" w:eastAsia="仿宋_GB2312"/>
          <w:sz w:val="30"/>
          <w:szCs w:val="30"/>
        </w:rPr>
        <w:t>%。主要原因是</w:t>
      </w:r>
      <w:r>
        <w:rPr>
          <w:rFonts w:hint="eastAsia" w:ascii="仿宋_GB2312" w:eastAsia="仿宋_GB2312"/>
          <w:sz w:val="30"/>
          <w:szCs w:val="30"/>
          <w:lang w:val="en-US" w:eastAsia="zh-CN"/>
        </w:rPr>
        <w:t>人员增加</w:t>
      </w:r>
      <w:r>
        <w:rPr>
          <w:rFonts w:hint="eastAsia" w:ascii="仿宋_GB2312" w:eastAsia="仿宋_GB2312"/>
          <w:sz w:val="30"/>
          <w:szCs w:val="30"/>
        </w:rPr>
        <w:t>. （部门根据实际情况补充</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1669605.52</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1657773.52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99</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%；事业收入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%；附属单位上缴收入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%；其他收入</w:t>
      </w:r>
      <w:r>
        <w:rPr>
          <w:rFonts w:hint="eastAsia" w:ascii="仿宋_GB2312" w:eastAsia="仿宋_GB2312"/>
          <w:sz w:val="30"/>
          <w:szCs w:val="30"/>
          <w:lang w:val="en-US" w:eastAsia="zh-CN"/>
        </w:rPr>
        <w:t>11832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w:t>
      </w:r>
      <w:r>
        <w:rPr>
          <w:rFonts w:hint="eastAsia" w:ascii="仿宋_GB2312" w:eastAsia="仿宋_GB2312"/>
          <w:sz w:val="30"/>
          <w:szCs w:val="30"/>
        </w:rPr>
        <w:t>%。（部门根据实际情况，若某一项收入为零，将其删除，不用表述）。</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1669605.52</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1669605.52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3424.95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减少5097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人员增加，费用增加</w:t>
      </w:r>
      <w:r>
        <w:rPr>
          <w:rFonts w:hint="eastAsia" w:ascii="仿宋_GB2312" w:eastAsia="仿宋_GB2312"/>
          <w:sz w:val="30"/>
          <w:szCs w:val="30"/>
        </w:rPr>
        <w:t xml:space="preserve">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1657773.52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30255.32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0.02</w:t>
      </w:r>
      <w:r>
        <w:rPr>
          <w:rFonts w:hint="eastAsia" w:ascii="仿宋_GB2312" w:eastAsia="仿宋_GB2312"/>
          <w:sz w:val="30"/>
          <w:szCs w:val="30"/>
        </w:rPr>
        <w:t>%。主要原因是</w:t>
      </w:r>
      <w:r>
        <w:rPr>
          <w:rFonts w:hint="eastAsia" w:ascii="仿宋_GB2312" w:eastAsia="仿宋_GB2312"/>
          <w:sz w:val="30"/>
          <w:szCs w:val="30"/>
          <w:lang w:val="en-US" w:eastAsia="zh-CN"/>
        </w:rPr>
        <w:t>执法人员增加</w:t>
      </w:r>
      <w:r>
        <w:rPr>
          <w:rFonts w:hint="eastAsia" w:ascii="仿宋_GB2312" w:eastAsia="仿宋_GB2312"/>
          <w:sz w:val="30"/>
          <w:szCs w:val="30"/>
        </w:rPr>
        <w:t>（部门根据实际情况补充</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1674702.52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42087.32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0.03</w:t>
      </w:r>
      <w:r>
        <w:rPr>
          <w:rFonts w:hint="eastAsia" w:ascii="仿宋_GB2312" w:eastAsia="仿宋_GB2312"/>
          <w:sz w:val="30"/>
          <w:szCs w:val="30"/>
        </w:rPr>
        <w:t>%。主要原因是</w:t>
      </w:r>
      <w:r>
        <w:rPr>
          <w:rFonts w:hint="eastAsia" w:ascii="仿宋_GB2312" w:eastAsia="仿宋_GB2312"/>
          <w:sz w:val="30"/>
          <w:szCs w:val="30"/>
          <w:lang w:val="en-US" w:eastAsia="zh-CN"/>
        </w:rPr>
        <w:t>执法人员增加</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1657773.52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卫生健康</w:t>
      </w:r>
      <w:r>
        <w:rPr>
          <w:rFonts w:hint="eastAsia" w:ascii="仿宋_GB2312" w:eastAsia="仿宋_GB2312"/>
          <w:color w:val="000000" w:themeColor="text1"/>
          <w:sz w:val="30"/>
          <w:szCs w:val="30"/>
          <w14:textFill>
            <w14:solidFill>
              <w14:schemeClr w14:val="tx1"/>
            </w14:solidFill>
          </w14:textFill>
        </w:rPr>
        <w:t>支出</w:t>
      </w:r>
      <w:r>
        <w:rPr>
          <w:rFonts w:hint="eastAsia" w:ascii="仿宋_GB2312" w:eastAsia="仿宋_GB2312"/>
          <w:color w:val="000000" w:themeColor="text1"/>
          <w:sz w:val="30"/>
          <w:szCs w:val="30"/>
          <w:lang w:val="en-US" w:eastAsia="zh-CN"/>
          <w14:textFill>
            <w14:solidFill>
              <w14:schemeClr w14:val="tx1"/>
            </w14:solidFill>
          </w14:textFill>
        </w:rPr>
        <w:t>1388400.60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94</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5097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执法人员增加</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社会保障和就业支出</w:t>
      </w:r>
      <w:r>
        <w:rPr>
          <w:rFonts w:hint="eastAsia" w:ascii="仿宋_GB2312" w:eastAsia="仿宋_GB2312"/>
          <w:color w:val="000000" w:themeColor="text1"/>
          <w:sz w:val="30"/>
          <w:szCs w:val="30"/>
          <w14:textFill>
            <w14:solidFill>
              <w14:schemeClr w14:val="tx1"/>
            </w14:solidFill>
          </w14:textFill>
        </w:rPr>
        <w:t>等支出</w:t>
      </w:r>
      <w:r>
        <w:rPr>
          <w:rFonts w:hint="eastAsia" w:ascii="仿宋_GB2312" w:eastAsia="仿宋_GB2312"/>
          <w:color w:val="000000" w:themeColor="text1"/>
          <w:sz w:val="30"/>
          <w:szCs w:val="30"/>
          <w:lang w:val="en-US" w:eastAsia="zh-CN"/>
          <w14:textFill>
            <w14:solidFill>
              <w14:schemeClr w14:val="tx1"/>
            </w14:solidFill>
          </w14:textFill>
        </w:rPr>
        <w:t>122801.92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1674702.52</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1674702.52</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17578.53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执法人员增加</w:t>
      </w:r>
      <w:r>
        <w:rPr>
          <w:rFonts w:hint="eastAsia" w:ascii="仿宋_GB2312" w:eastAsia="仿宋_GB2312"/>
          <w:sz w:val="30"/>
          <w:szCs w:val="30"/>
        </w:rPr>
        <w:t xml:space="preserve"> (部门根据实际情况补充，如</w:t>
      </w:r>
      <w:r>
        <w:rPr>
          <w:rFonts w:hint="eastAsia" w:ascii="仿宋_GB2312" w:eastAsia="仿宋_GB2312"/>
          <w:sz w:val="30"/>
          <w:szCs w:val="30"/>
          <w:lang w:eastAsia="zh-CN"/>
        </w:rPr>
        <w:t>：</w:t>
      </w:r>
      <w:r>
        <w:rPr>
          <w:rFonts w:hint="eastAsia" w:ascii="仿宋_GB2312" w:eastAsia="仿宋_GB2312"/>
          <w:sz w:val="30"/>
          <w:szCs w:val="30"/>
        </w:rPr>
        <w:t>增人增资等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)。人员经费用途主要包括...... （部门根据实际情况补充，如</w:t>
      </w:r>
      <w:r>
        <w:rPr>
          <w:rFonts w:hint="eastAsia" w:ascii="仿宋_GB2312" w:eastAsia="仿宋_GB2312"/>
          <w:sz w:val="30"/>
          <w:szCs w:val="30"/>
          <w:lang w:eastAsia="zh-CN"/>
        </w:rPr>
        <w:t>：</w:t>
      </w:r>
      <w:r>
        <w:rPr>
          <w:rFonts w:hint="eastAsia" w:ascii="仿宋_GB2312" w:eastAsia="仿宋_GB2312"/>
          <w:sz w:val="30"/>
          <w:szCs w:val="30"/>
        </w:rPr>
        <w:t>基本工资、津贴补贴、奖金、社会保障缴费等）。公用经费</w:t>
      </w:r>
      <w:r>
        <w:rPr>
          <w:rFonts w:hint="eastAsia" w:ascii="仿宋_GB2312" w:eastAsia="仿宋_GB2312"/>
          <w:sz w:val="30"/>
          <w:szCs w:val="30"/>
          <w:lang w:val="en-US" w:eastAsia="zh-CN"/>
        </w:rPr>
        <w:t>247591</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125691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执法经费增加</w:t>
      </w:r>
      <w:r>
        <w:rPr>
          <w:rFonts w:hint="eastAsia" w:ascii="仿宋_GB2312" w:eastAsia="仿宋_GB2312"/>
          <w:sz w:val="30"/>
          <w:szCs w:val="30"/>
        </w:rPr>
        <w:t>公用经费用途主要包括办公费、</w:t>
      </w:r>
      <w:r>
        <w:rPr>
          <w:rFonts w:hint="eastAsia" w:ascii="仿宋_GB2312" w:eastAsia="仿宋_GB2312"/>
          <w:sz w:val="30"/>
          <w:szCs w:val="30"/>
          <w:lang w:val="en-US" w:eastAsia="zh-CN"/>
        </w:rPr>
        <w:t>公务费，</w:t>
      </w:r>
      <w:r>
        <w:rPr>
          <w:rFonts w:hint="eastAsia" w:ascii="仿宋_GB2312" w:eastAsia="仿宋_GB2312"/>
          <w:sz w:val="30"/>
          <w:szCs w:val="30"/>
        </w:rPr>
        <w:t>印刷费、咨询费、手续费等</w:t>
      </w:r>
      <w:r>
        <w:rPr>
          <w:rFonts w:hint="eastAsia" w:ascii="仿宋_GB2312" w:eastAsia="仿宋_GB2312"/>
          <w:sz w:val="30"/>
          <w:szCs w:val="30"/>
          <w:lang w:eastAsia="zh-CN"/>
        </w:rPr>
        <w:t>，</w:t>
      </w: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本部分至少应包括单位收入、支出、结转（余）等决算数据的具体情况，并说明上下年收支增减变化情况和原因、预决算收支差异情况和原因等。其他内容部门可根据</w:t>
      </w:r>
      <w:r>
        <w:rPr>
          <w:rFonts w:ascii="仿宋_GB2312" w:eastAsia="仿宋_GB2312"/>
          <w:sz w:val="30"/>
          <w:szCs w:val="30"/>
        </w:rPr>
        <w:t>需要</w:t>
      </w:r>
      <w:r>
        <w:rPr>
          <w:rFonts w:hint="eastAsia" w:ascii="仿宋_GB2312" w:eastAsia="仿宋_GB2312"/>
          <w:sz w:val="30"/>
          <w:szCs w:val="30"/>
        </w:rPr>
        <w:t>进行增加补充。</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1669605.52</w:t>
      </w:r>
      <w:r>
        <w:rPr>
          <w:rFonts w:hint="eastAsia" w:ascii="仿宋_GB2312" w:eastAsia="仿宋_GB2312"/>
          <w:sz w:val="30"/>
          <w:szCs w:val="30"/>
          <w:lang w:eastAsia="zh-CN"/>
        </w:rPr>
        <w:t>元</w:t>
      </w:r>
      <w:r>
        <w:rPr>
          <w:rFonts w:hint="eastAsia" w:ascii="仿宋_GB2312" w:eastAsia="仿宋_GB2312"/>
          <w:sz w:val="30"/>
          <w:szCs w:val="30"/>
        </w:rPr>
        <w:t>，机关运行经费主要用于开支主要用于办公费、</w:t>
      </w:r>
      <w:r>
        <w:rPr>
          <w:rFonts w:hint="eastAsia" w:ascii="仿宋_GB2312" w:eastAsia="仿宋_GB2312"/>
          <w:sz w:val="30"/>
          <w:szCs w:val="30"/>
          <w:lang w:val="en-US" w:eastAsia="zh-CN"/>
        </w:rPr>
        <w:t>公务费</w:t>
      </w:r>
      <w:r>
        <w:rPr>
          <w:rFonts w:hint="eastAsia" w:ascii="仿宋_GB2312" w:eastAsia="仿宋_GB2312"/>
          <w:sz w:val="30"/>
          <w:szCs w:val="30"/>
        </w:rPr>
        <w:t>、印刷费、咨询费、手续费信息网络购置更新费等，也可具体说明支出事由）。机关运行经费较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125691</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50</w:t>
      </w:r>
      <w:r>
        <w:rPr>
          <w:rFonts w:hint="eastAsia" w:ascii="仿宋_GB2312" w:eastAsia="仿宋_GB2312"/>
          <w:sz w:val="30"/>
          <w:szCs w:val="30"/>
        </w:rPr>
        <w:t>%，主要原因是</w:t>
      </w:r>
      <w:r>
        <w:rPr>
          <w:rFonts w:hint="eastAsia" w:ascii="仿宋_GB2312" w:eastAsia="仿宋_GB2312"/>
          <w:sz w:val="30"/>
          <w:szCs w:val="30"/>
          <w:lang w:val="en-US" w:eastAsia="zh-CN"/>
        </w:rPr>
        <w:t>执法工作加大，职业卫生监督职能划入，</w:t>
      </w: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ind w:firstLine="600" w:firstLineChars="200"/>
        <w:rPr>
          <w:rFonts w:hint="eastAsia" w:ascii="黑体" w:hAnsi="黑体" w:eastAsia="黑体"/>
          <w:sz w:val="30"/>
          <w:szCs w:val="30"/>
          <w:lang w:eastAsia="zh-CN"/>
        </w:rPr>
      </w:pPr>
      <w:bookmarkStart w:id="0" w:name="_GoBack"/>
      <w:bookmarkEnd w:id="0"/>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2FD3480"/>
    <w:rsid w:val="055315A1"/>
    <w:rsid w:val="17542C27"/>
    <w:rsid w:val="18F1352C"/>
    <w:rsid w:val="19643582"/>
    <w:rsid w:val="1B943FD8"/>
    <w:rsid w:val="1DD64839"/>
    <w:rsid w:val="2AC80393"/>
    <w:rsid w:val="2EE67926"/>
    <w:rsid w:val="35130FCB"/>
    <w:rsid w:val="36DE5132"/>
    <w:rsid w:val="3EDE7988"/>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5</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dell</cp:lastModifiedBy>
  <cp:lastPrinted>2020-08-19T09:33:00Z</cp:lastPrinted>
  <dcterms:modified xsi:type="dcterms:W3CDTF">2020-10-09T07:16:12Z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