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eastAsia="zh-CN"/>
        </w:rPr>
        <w:t>积石山县运管局2019年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我局属国家事业单位，对全县道路运输经营及道路运输相关业务行使行业管理职能，推动道路运输发展，管理道路运输市场，保障道路运输安全。</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color w:val="000000"/>
          <w:sz w:val="30"/>
          <w:szCs w:val="30"/>
          <w:lang w:eastAsia="zh-CN"/>
        </w:rPr>
        <w:t>我局为</w:t>
      </w:r>
      <w:r>
        <w:rPr>
          <w:rFonts w:hint="eastAsia" w:ascii="仿宋_GB2312" w:hAnsi="仿宋_GB2312" w:eastAsia="仿宋_GB2312" w:cs="仿宋_GB2312"/>
          <w:color w:val="000000"/>
          <w:sz w:val="30"/>
          <w:szCs w:val="30"/>
        </w:rPr>
        <w:t>全额拨款事业单位</w:t>
      </w:r>
      <w:r>
        <w:rPr>
          <w:rFonts w:hint="eastAsia" w:ascii="仿宋_GB2312" w:hAnsi="仿宋_GB2312" w:eastAsia="仿宋_GB2312" w:cs="仿宋_GB2312"/>
          <w:color w:val="000000"/>
          <w:sz w:val="30"/>
          <w:szCs w:val="30"/>
          <w:lang w:eastAsia="zh-CN"/>
        </w:rPr>
        <w:t>，内</w:t>
      </w:r>
      <w:r>
        <w:rPr>
          <w:rFonts w:hint="eastAsia" w:ascii="仿宋_GB2312" w:hAnsi="仿宋_GB2312" w:eastAsia="仿宋_GB2312" w:cs="仿宋_GB2312"/>
          <w:color w:val="000000"/>
          <w:sz w:val="30"/>
          <w:szCs w:val="30"/>
        </w:rPr>
        <w:t>设办公室、财务资产股、市场监管股、运政法规股、运输安全股</w:t>
      </w:r>
      <w:r>
        <w:rPr>
          <w:rFonts w:hint="eastAsia" w:ascii="仿宋_GB2312" w:hAnsi="仿宋_GB2312" w:eastAsia="仿宋_GB2312" w:cs="仿宋_GB2312"/>
          <w:color w:val="000000"/>
          <w:sz w:val="30"/>
          <w:szCs w:val="30"/>
          <w:lang w:eastAsia="zh-CN"/>
        </w:rPr>
        <w:t>、科技教育股</w:t>
      </w:r>
      <w:r>
        <w:rPr>
          <w:rFonts w:hint="eastAsia" w:ascii="仿宋_GB2312" w:hAnsi="仿宋_GB2312" w:eastAsia="仿宋_GB2312" w:cs="仿宋_GB2312"/>
          <w:color w:val="000000"/>
          <w:sz w:val="30"/>
          <w:szCs w:val="30"/>
        </w:rPr>
        <w:t>等</w:t>
      </w:r>
      <w:r>
        <w:rPr>
          <w:rFonts w:hint="eastAsia" w:ascii="仿宋_GB2312" w:hAnsi="仿宋_GB2312" w:eastAsia="仿宋_GB2312" w:cs="仿宋_GB2312"/>
          <w:color w:val="000000"/>
          <w:sz w:val="30"/>
          <w:szCs w:val="30"/>
          <w:lang w:val="en-US" w:eastAsia="zh-CN"/>
        </w:rPr>
        <w:t>6</w:t>
      </w:r>
      <w:r>
        <w:rPr>
          <w:rFonts w:hint="eastAsia" w:ascii="仿宋_GB2312" w:hAnsi="仿宋_GB2312" w:eastAsia="仿宋_GB2312" w:cs="仿宋_GB2312"/>
          <w:color w:val="000000"/>
          <w:sz w:val="30"/>
          <w:szCs w:val="30"/>
        </w:rPr>
        <w:t>个股室</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核定事业编制</w:t>
      </w:r>
      <w:r>
        <w:rPr>
          <w:rFonts w:hint="eastAsia" w:ascii="仿宋_GB2312" w:hAnsi="仿宋_GB2312" w:eastAsia="仿宋_GB2312" w:cs="仿宋_GB2312"/>
          <w:sz w:val="30"/>
          <w:szCs w:val="30"/>
          <w:lang w:val="en-US" w:eastAsia="zh-CN"/>
        </w:rPr>
        <w:t>16名，其中，正科级领导职数1名，副科级领导职数1名，2019年底，实有职工人数19人，正科级领导1人，副科级领导1人。</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 w:hAnsi="仿宋" w:eastAsia="仿宋" w:cs="仿宋"/>
          <w:kern w:val="2"/>
          <w:sz w:val="32"/>
          <w:szCs w:val="32"/>
          <w:lang w:val="en-US" w:eastAsia="zh-CN" w:bidi="ar"/>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w:t>
      </w:r>
      <w:r>
        <w:rPr>
          <w:rFonts w:hint="eastAsia" w:ascii="仿宋" w:hAnsi="仿宋" w:eastAsia="仿宋" w:cs="仿宋"/>
          <w:sz w:val="32"/>
          <w:szCs w:val="32"/>
          <w:lang w:val="en-US" w:eastAsia="zh-CN"/>
        </w:rPr>
        <w:t>6129030.43</w:t>
      </w:r>
      <w:r>
        <w:rPr>
          <w:rFonts w:hint="eastAsia" w:ascii="仿宋_GB2312" w:eastAsia="仿宋_GB2312"/>
          <w:sz w:val="30"/>
          <w:szCs w:val="30"/>
          <w:lang w:eastAsia="zh-CN"/>
        </w:rPr>
        <w:t>元</w:t>
      </w:r>
      <w:r>
        <w:rPr>
          <w:rFonts w:hint="eastAsia" w:ascii="仿宋_GB2312" w:eastAsia="仿宋_GB2312"/>
          <w:sz w:val="30"/>
          <w:szCs w:val="30"/>
        </w:rPr>
        <w:t>，支出总计</w:t>
      </w:r>
      <w:r>
        <w:rPr>
          <w:rFonts w:hint="eastAsia" w:ascii="仿宋" w:hAnsi="仿宋" w:eastAsia="仿宋" w:cs="仿宋"/>
          <w:sz w:val="32"/>
          <w:szCs w:val="32"/>
          <w:lang w:val="en-US" w:eastAsia="zh-CN"/>
        </w:rPr>
        <w:t>6195535.96</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w:t>
      </w:r>
      <w:r>
        <w:rPr>
          <w:rFonts w:hint="eastAsia" w:ascii="仿宋" w:hAnsi="仿宋" w:eastAsia="仿宋" w:cs="仿宋"/>
          <w:color w:val="auto"/>
          <w:sz w:val="32"/>
          <w:szCs w:val="32"/>
        </w:rPr>
        <w:t>收入</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2585322.34</w:t>
      </w:r>
      <w:r>
        <w:rPr>
          <w:rFonts w:hint="eastAsia" w:ascii="仿宋" w:hAnsi="仿宋" w:eastAsia="仿宋" w:cs="仿宋"/>
          <w:color w:val="auto"/>
          <w:sz w:val="32"/>
          <w:szCs w:val="32"/>
          <w:lang w:eastAsia="zh-CN"/>
        </w:rPr>
        <w:t>元</w:t>
      </w:r>
      <w:r>
        <w:rPr>
          <w:rFonts w:hint="eastAsia" w:ascii="仿宋_GB2312" w:eastAsia="仿宋_GB2312"/>
          <w:sz w:val="30"/>
          <w:szCs w:val="30"/>
        </w:rPr>
        <w:t>，</w:t>
      </w:r>
      <w:r>
        <w:rPr>
          <w:rFonts w:hint="eastAsia" w:ascii="仿宋" w:hAnsi="仿宋" w:eastAsia="仿宋" w:cs="仿宋"/>
          <w:color w:val="auto"/>
          <w:sz w:val="32"/>
          <w:szCs w:val="32"/>
        </w:rPr>
        <w:t>支出</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2809589.2</w:t>
      </w:r>
      <w:r>
        <w:rPr>
          <w:rFonts w:hint="eastAsia" w:ascii="仿宋" w:hAnsi="仿宋" w:eastAsia="仿宋" w:cs="仿宋"/>
          <w:color w:val="auto"/>
          <w:sz w:val="32"/>
          <w:szCs w:val="32"/>
          <w:lang w:eastAsia="zh-CN"/>
        </w:rPr>
        <w:t>元</w:t>
      </w:r>
      <w:r>
        <w:rPr>
          <w:rFonts w:ascii="仿宋_GB2312" w:eastAsia="仿宋_GB2312"/>
          <w:sz w:val="30"/>
          <w:szCs w:val="30"/>
        </w:rPr>
        <w:t>，</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31.2</w:t>
      </w:r>
      <w:r>
        <w:rPr>
          <w:rFonts w:hint="eastAsia" w:ascii="仿宋" w:hAnsi="仿宋" w:eastAsia="仿宋" w:cs="仿宋"/>
          <w:color w:val="auto"/>
          <w:sz w:val="32"/>
          <w:szCs w:val="32"/>
        </w:rPr>
        <w:t>%。</w:t>
      </w:r>
      <w:r>
        <w:rPr>
          <w:rFonts w:hint="eastAsia" w:ascii="仿宋_GB2312" w:eastAsia="仿宋_GB2312"/>
          <w:sz w:val="30"/>
          <w:szCs w:val="30"/>
        </w:rPr>
        <w:t>主要原因是</w:t>
      </w:r>
      <w:r>
        <w:rPr>
          <w:rFonts w:hint="eastAsia" w:ascii="仿宋" w:hAnsi="仿宋" w:eastAsia="仿宋" w:cs="仿宋"/>
          <w:kern w:val="2"/>
          <w:sz w:val="32"/>
          <w:szCs w:val="32"/>
          <w:lang w:val="en-US" w:eastAsia="zh-CN" w:bidi="ar"/>
        </w:rPr>
        <w:t>本年度油价补贴未拨付到位。</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w:t>
      </w:r>
      <w:r>
        <w:rPr>
          <w:rFonts w:hint="eastAsia" w:ascii="仿宋" w:hAnsi="仿宋" w:eastAsia="仿宋" w:cs="仿宋"/>
          <w:sz w:val="32"/>
          <w:szCs w:val="32"/>
          <w:lang w:val="en-US" w:eastAsia="zh-CN"/>
        </w:rPr>
        <w:t>6195535.96</w:t>
      </w:r>
      <w:r>
        <w:rPr>
          <w:rFonts w:hint="eastAsia" w:ascii="仿宋_GB2312" w:eastAsia="仿宋_GB2312"/>
          <w:sz w:val="30"/>
          <w:szCs w:val="30"/>
          <w:lang w:eastAsia="zh-CN"/>
        </w:rPr>
        <w:t>元</w:t>
      </w:r>
      <w:r>
        <w:rPr>
          <w:rFonts w:hint="eastAsia" w:ascii="仿宋_GB2312" w:eastAsia="仿宋_GB2312"/>
          <w:sz w:val="30"/>
          <w:szCs w:val="30"/>
        </w:rPr>
        <w:t>，其中：财政拨款收入</w:t>
      </w:r>
      <w:r>
        <w:rPr>
          <w:rFonts w:hint="eastAsia" w:ascii="仿宋" w:hAnsi="仿宋" w:eastAsia="仿宋" w:cs="仿宋"/>
          <w:sz w:val="32"/>
          <w:szCs w:val="32"/>
          <w:lang w:val="en-US" w:eastAsia="zh-CN"/>
        </w:rPr>
        <w:t>6195535.96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w:t>
      </w:r>
      <w:r>
        <w:rPr>
          <w:rFonts w:hint="eastAsia" w:ascii="仿宋" w:hAnsi="仿宋" w:eastAsia="仿宋" w:cs="仿宋"/>
          <w:sz w:val="32"/>
          <w:szCs w:val="32"/>
          <w:lang w:val="en-US" w:eastAsia="zh-CN"/>
        </w:rPr>
        <w:t>6195535.96</w:t>
      </w:r>
      <w:r>
        <w:rPr>
          <w:rFonts w:hint="eastAsia" w:ascii="仿宋_GB2312" w:eastAsia="仿宋_GB2312"/>
          <w:sz w:val="30"/>
          <w:szCs w:val="30"/>
          <w:lang w:eastAsia="zh-CN"/>
        </w:rPr>
        <w:t>元</w:t>
      </w:r>
      <w:r>
        <w:rPr>
          <w:rFonts w:hint="eastAsia" w:ascii="仿宋_GB2312" w:eastAsia="仿宋_GB2312"/>
          <w:sz w:val="30"/>
          <w:szCs w:val="30"/>
        </w:rPr>
        <w:t>，其中：基本支出</w:t>
      </w:r>
      <w:r>
        <w:rPr>
          <w:rFonts w:hint="eastAsia" w:ascii="仿宋" w:hAnsi="仿宋" w:eastAsia="仿宋" w:cs="仿宋"/>
          <w:kern w:val="2"/>
          <w:sz w:val="32"/>
          <w:szCs w:val="32"/>
          <w:lang w:val="en-US" w:eastAsia="zh-CN" w:bidi="ar"/>
        </w:rPr>
        <w:t>2067362.46</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33.37</w:t>
      </w:r>
      <w:r>
        <w:rPr>
          <w:rFonts w:hint="eastAsia" w:ascii="仿宋_GB2312" w:eastAsia="仿宋_GB2312"/>
          <w:sz w:val="30"/>
          <w:szCs w:val="30"/>
        </w:rPr>
        <w:t>%； 项目支出</w:t>
      </w:r>
      <w:r>
        <w:rPr>
          <w:rFonts w:hint="eastAsia" w:ascii="仿宋" w:hAnsi="仿宋" w:eastAsia="仿宋" w:cs="仿宋"/>
          <w:kern w:val="2"/>
          <w:sz w:val="32"/>
          <w:szCs w:val="32"/>
          <w:lang w:val="en-US" w:eastAsia="zh-CN" w:bidi="ar"/>
        </w:rPr>
        <w:t>4128173.5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66.63</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w:t>
      </w:r>
      <w:r>
        <w:rPr>
          <w:rFonts w:hint="eastAsia" w:ascii="仿宋" w:hAnsi="仿宋" w:eastAsia="仿宋" w:cs="仿宋"/>
          <w:sz w:val="32"/>
          <w:szCs w:val="32"/>
          <w:lang w:val="en-US" w:eastAsia="zh-CN"/>
        </w:rPr>
        <w:t>126120.9</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66505.53</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 w:hAnsi="仿宋" w:eastAsia="仿宋" w:cs="仿宋"/>
          <w:kern w:val="2"/>
          <w:sz w:val="32"/>
          <w:szCs w:val="32"/>
          <w:lang w:val="en-US" w:eastAsia="zh-CN" w:bidi="ar"/>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w:t>
      </w:r>
      <w:r>
        <w:rPr>
          <w:rFonts w:hint="eastAsia" w:ascii="仿宋" w:hAnsi="仿宋" w:eastAsia="仿宋" w:cs="仿宋"/>
          <w:sz w:val="32"/>
          <w:szCs w:val="32"/>
          <w:lang w:val="en-US" w:eastAsia="zh-CN"/>
        </w:rPr>
        <w:t>6195535.96</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2585322.34元</w:t>
      </w:r>
      <w:r>
        <w:rPr>
          <w:rFonts w:hint="eastAsia" w:ascii="仿宋_GB2312" w:eastAsia="仿宋_GB2312"/>
          <w:sz w:val="30"/>
          <w:szCs w:val="30"/>
        </w:rPr>
        <w:t>，</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30.2</w:t>
      </w:r>
      <w:r>
        <w:rPr>
          <w:rFonts w:hint="eastAsia" w:ascii="仿宋" w:hAnsi="仿宋" w:eastAsia="仿宋" w:cs="仿宋"/>
          <w:color w:val="auto"/>
          <w:sz w:val="32"/>
          <w:szCs w:val="32"/>
        </w:rPr>
        <w:t>%</w:t>
      </w:r>
      <w:r>
        <w:rPr>
          <w:rFonts w:hint="eastAsia" w:ascii="仿宋_GB2312" w:eastAsia="仿宋_GB2312"/>
          <w:sz w:val="30"/>
          <w:szCs w:val="30"/>
        </w:rPr>
        <w:t>。主要原因是</w:t>
      </w:r>
      <w:r>
        <w:rPr>
          <w:rFonts w:hint="eastAsia" w:ascii="仿宋" w:hAnsi="仿宋" w:eastAsia="仿宋" w:cs="仿宋"/>
          <w:kern w:val="2"/>
          <w:sz w:val="32"/>
          <w:szCs w:val="32"/>
          <w:lang w:val="en-US" w:eastAsia="zh-CN" w:bidi="ar"/>
        </w:rPr>
        <w:t>本年度油价补贴未拨付到位。</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w:t>
      </w:r>
      <w:r>
        <w:rPr>
          <w:rFonts w:hint="eastAsia" w:ascii="仿宋" w:hAnsi="仿宋" w:eastAsia="仿宋" w:cs="仿宋"/>
          <w:sz w:val="32"/>
          <w:szCs w:val="32"/>
          <w:lang w:val="en-US" w:eastAsia="zh-CN"/>
        </w:rPr>
        <w:t>6195535.96</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 w:hAnsi="仿宋" w:eastAsia="仿宋" w:cs="仿宋"/>
          <w:color w:val="auto"/>
          <w:sz w:val="32"/>
          <w:szCs w:val="32"/>
          <w:lang w:val="en-US" w:eastAsia="zh-CN"/>
        </w:rPr>
        <w:t>2809589.2</w:t>
      </w:r>
      <w:r>
        <w:rPr>
          <w:rFonts w:hint="eastAsia" w:ascii="仿宋" w:hAnsi="仿宋" w:eastAsia="仿宋" w:cs="仿宋"/>
          <w:color w:val="auto"/>
          <w:sz w:val="32"/>
          <w:szCs w:val="32"/>
          <w:lang w:eastAsia="zh-CN"/>
        </w:rPr>
        <w:t>元</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31.2</w:t>
      </w:r>
      <w:r>
        <w:rPr>
          <w:rFonts w:hint="eastAsia" w:ascii="仿宋" w:hAnsi="仿宋" w:eastAsia="仿宋" w:cs="仿宋"/>
          <w:color w:val="auto"/>
          <w:sz w:val="32"/>
          <w:szCs w:val="32"/>
        </w:rPr>
        <w:t>%。</w:t>
      </w:r>
      <w:r>
        <w:rPr>
          <w:rFonts w:hint="eastAsia" w:ascii="仿宋_GB2312" w:eastAsia="仿宋_GB2312"/>
          <w:sz w:val="30"/>
          <w:szCs w:val="30"/>
        </w:rPr>
        <w:t>主要原因是</w:t>
      </w:r>
      <w:r>
        <w:rPr>
          <w:rFonts w:hint="eastAsia" w:ascii="仿宋_GB2312" w:eastAsia="仿宋_GB2312"/>
          <w:sz w:val="30"/>
          <w:szCs w:val="30"/>
          <w:lang w:eastAsia="zh-CN"/>
        </w:rPr>
        <w:t>本年度油价补贴未全部拨付。</w:t>
      </w:r>
    </w:p>
    <w:p>
      <w:pPr>
        <w:ind w:firstLine="600" w:firstLineChars="200"/>
        <w:rPr>
          <w:rFonts w:hint="eastAsia"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 w:hAnsi="仿宋" w:eastAsia="仿宋" w:cs="仿宋"/>
          <w:kern w:val="2"/>
          <w:sz w:val="32"/>
          <w:szCs w:val="32"/>
          <w:lang w:val="en-US" w:eastAsia="zh-CN" w:bidi="ar"/>
        </w:rPr>
        <w:t>1530961.84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24.7</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较</w:t>
      </w:r>
      <w:r>
        <w:rPr>
          <w:rFonts w:hint="eastAsia" w:ascii="仿宋_GB2312" w:eastAsia="仿宋_GB2312"/>
          <w:color w:val="000000" w:themeColor="text1"/>
          <w:sz w:val="30"/>
          <w:szCs w:val="30"/>
          <w14:textFill>
            <w14:solidFill>
              <w14:schemeClr w14:val="tx1"/>
            </w14:solidFill>
          </w14:textFill>
        </w:rPr>
        <w:t>年初预算数</w:t>
      </w:r>
      <w:r>
        <w:rPr>
          <w:rFonts w:hint="eastAsia" w:ascii="仿宋_GB2312" w:eastAsia="仿宋_GB2312"/>
          <w:color w:val="000000" w:themeColor="text1"/>
          <w:sz w:val="30"/>
          <w:szCs w:val="30"/>
          <w:lang w:eastAsia="zh-CN"/>
          <w14:textFill>
            <w14:solidFill>
              <w14:schemeClr w14:val="tx1"/>
            </w14:solidFill>
          </w14:textFill>
        </w:rPr>
        <w:t>无</w:t>
      </w:r>
      <w:r>
        <w:rPr>
          <w:rFonts w:hint="eastAsia" w:ascii="仿宋_GB2312" w:eastAsia="仿宋_GB2312"/>
          <w:color w:val="000000" w:themeColor="text1"/>
          <w:sz w:val="30"/>
          <w:szCs w:val="30"/>
          <w14:textFill>
            <w14:solidFill>
              <w14:schemeClr w14:val="tx1"/>
            </w14:solidFill>
          </w14:textFill>
        </w:rPr>
        <w:t>增加，交通运输支出4664574.12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75.3</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eastAsia="zh-CN"/>
          <w14:textFill>
            <w14:solidFill>
              <w14:schemeClr w14:val="tx1"/>
            </w14:solidFill>
          </w14:textFill>
        </w:rPr>
        <w:t>无</w:t>
      </w:r>
      <w:r>
        <w:rPr>
          <w:rFonts w:hint="eastAsia" w:ascii="仿宋_GB2312" w:eastAsia="仿宋_GB2312"/>
          <w:color w:val="000000" w:themeColor="text1"/>
          <w:sz w:val="30"/>
          <w:szCs w:val="30"/>
          <w14:textFill>
            <w14:solidFill>
              <w14:schemeClr w14:val="tx1"/>
            </w14:solidFill>
          </w14:textFill>
        </w:rPr>
        <w:t>增加</w:t>
      </w:r>
      <w:r>
        <w:rPr>
          <w:rFonts w:hint="eastAsia" w:ascii="仿宋_GB2312" w:eastAsia="仿宋_GB2312"/>
          <w:color w:val="000000" w:themeColor="text1"/>
          <w:sz w:val="30"/>
          <w:szCs w:val="30"/>
          <w:lang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w:t>
      </w:r>
      <w:r>
        <w:rPr>
          <w:rFonts w:hint="eastAsia" w:ascii="仿宋_GB2312" w:eastAsia="仿宋_GB2312"/>
          <w:sz w:val="30"/>
          <w:szCs w:val="30"/>
          <w:lang w:val="en-US" w:eastAsia="zh-CN"/>
        </w:rPr>
        <w:t>2067362.46</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1530961.84</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275894.24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人员增加和补发年终奖及科学发展观奖金</w:t>
      </w:r>
      <w:r>
        <w:rPr>
          <w:rFonts w:hint="eastAsia" w:ascii="仿宋_GB2312" w:eastAsia="仿宋_GB2312"/>
          <w:sz w:val="30"/>
          <w:szCs w:val="30"/>
        </w:rPr>
        <w:t>。人员经费用途主要包括基本工资559387.24</w:t>
      </w:r>
      <w:r>
        <w:rPr>
          <w:rFonts w:hint="eastAsia" w:ascii="仿宋_GB2312" w:eastAsia="仿宋_GB2312"/>
          <w:sz w:val="30"/>
          <w:szCs w:val="30"/>
          <w:lang w:eastAsia="zh-CN"/>
        </w:rPr>
        <w:t>元</w:t>
      </w:r>
      <w:r>
        <w:rPr>
          <w:rFonts w:hint="eastAsia" w:ascii="仿宋_GB2312" w:eastAsia="仿宋_GB2312"/>
          <w:sz w:val="30"/>
          <w:szCs w:val="30"/>
        </w:rPr>
        <w:t>、津贴补贴621861.36</w:t>
      </w:r>
      <w:r>
        <w:rPr>
          <w:rFonts w:hint="eastAsia" w:ascii="仿宋_GB2312" w:eastAsia="仿宋_GB2312"/>
          <w:sz w:val="30"/>
          <w:szCs w:val="30"/>
          <w:lang w:eastAsia="zh-CN"/>
        </w:rPr>
        <w:t>元</w:t>
      </w:r>
      <w:r>
        <w:rPr>
          <w:rFonts w:hint="eastAsia" w:ascii="仿宋_GB2312" w:eastAsia="仿宋_GB2312"/>
          <w:sz w:val="30"/>
          <w:szCs w:val="30"/>
        </w:rPr>
        <w:t>、奖金220487</w:t>
      </w:r>
      <w:r>
        <w:rPr>
          <w:rFonts w:hint="eastAsia" w:ascii="仿宋_GB2312" w:eastAsia="仿宋_GB2312"/>
          <w:sz w:val="30"/>
          <w:szCs w:val="30"/>
          <w:lang w:eastAsia="zh-CN"/>
        </w:rPr>
        <w:t>元</w:t>
      </w:r>
      <w:r>
        <w:rPr>
          <w:rFonts w:hint="eastAsia" w:ascii="仿宋_GB2312" w:eastAsia="仿宋_GB2312"/>
          <w:sz w:val="30"/>
          <w:szCs w:val="30"/>
        </w:rPr>
        <w:t>、社会保障缴费129226.24</w:t>
      </w:r>
      <w:r>
        <w:rPr>
          <w:rFonts w:hint="eastAsia" w:ascii="仿宋_GB2312" w:eastAsia="仿宋_GB2312"/>
          <w:sz w:val="30"/>
          <w:szCs w:val="30"/>
          <w:lang w:eastAsia="zh-CN"/>
        </w:rPr>
        <w:t>元</w:t>
      </w:r>
      <w:r>
        <w:rPr>
          <w:rFonts w:hint="eastAsia" w:ascii="仿宋_GB2312" w:eastAsia="仿宋_GB2312"/>
          <w:sz w:val="30"/>
          <w:szCs w:val="30"/>
        </w:rPr>
        <w:t>。公用经费536400.62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38450.24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压缩公务费支出</w:t>
      </w:r>
      <w:r>
        <w:rPr>
          <w:rFonts w:hint="eastAsia" w:ascii="仿宋_GB2312" w:eastAsia="仿宋_GB2312"/>
          <w:sz w:val="30"/>
          <w:szCs w:val="30"/>
        </w:rPr>
        <w:t>，公用经费用途主要包括办公费59775.15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手续费</w:t>
      </w:r>
      <w:r>
        <w:rPr>
          <w:rFonts w:hint="eastAsia" w:ascii="仿宋_GB2312" w:eastAsia="仿宋_GB2312"/>
          <w:sz w:val="30"/>
          <w:szCs w:val="30"/>
          <w:lang w:val="en-US" w:eastAsia="zh-CN"/>
        </w:rPr>
        <w:t>30元、</w:t>
      </w:r>
      <w:bookmarkStart w:id="0" w:name="_GoBack"/>
      <w:bookmarkEnd w:id="0"/>
      <w:r>
        <w:rPr>
          <w:rFonts w:hint="eastAsia" w:ascii="仿宋_GB2312" w:eastAsia="仿宋_GB2312"/>
          <w:sz w:val="30"/>
          <w:szCs w:val="30"/>
          <w:lang w:eastAsia="zh-CN"/>
        </w:rPr>
        <w:t>电费15357.41元、邮电费11231元、取暖费31906.28元、差旅费109248元、维修（护）费47939.19元、租赁费27800元、劳务费157300元、公务用车运行维护费75813.59元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年度本部门“三公”经费支出共计75813.59</w:t>
      </w:r>
      <w:r>
        <w:rPr>
          <w:rFonts w:hint="eastAsia" w:ascii="仿宋_GB2312" w:eastAsia="仿宋_GB2312"/>
          <w:sz w:val="30"/>
          <w:szCs w:val="30"/>
          <w:lang w:eastAsia="zh-CN"/>
        </w:rPr>
        <w:t>元</w:t>
      </w:r>
      <w:r>
        <w:rPr>
          <w:rFonts w:hint="eastAsia" w:ascii="仿宋_GB2312" w:eastAsia="仿宋_GB2312"/>
          <w:sz w:val="30"/>
          <w:szCs w:val="30"/>
        </w:rPr>
        <w:t>，较年初预算数</w:t>
      </w:r>
      <w:r>
        <w:rPr>
          <w:rFonts w:hint="eastAsia" w:ascii="仿宋_GB2312" w:eastAsia="仿宋_GB2312"/>
          <w:sz w:val="30"/>
          <w:szCs w:val="30"/>
          <w:lang w:eastAsia="zh-CN"/>
        </w:rPr>
        <w:t>无</w:t>
      </w:r>
      <w:r>
        <w:rPr>
          <w:rFonts w:hint="eastAsia" w:ascii="仿宋_GB2312" w:eastAsia="仿宋_GB2312"/>
          <w:sz w:val="30"/>
          <w:szCs w:val="30"/>
        </w:rPr>
        <w:t>增加，较上年支出数</w:t>
      </w:r>
      <w:r>
        <w:rPr>
          <w:rFonts w:hint="eastAsia" w:ascii="仿宋_GB2312" w:eastAsia="仿宋_GB2312"/>
          <w:sz w:val="30"/>
          <w:szCs w:val="30"/>
          <w:lang w:eastAsia="zh-CN"/>
        </w:rPr>
        <w:t>减少</w:t>
      </w:r>
      <w:r>
        <w:rPr>
          <w:rFonts w:hint="eastAsia" w:ascii="仿宋_GB2312" w:eastAsia="仿宋_GB2312"/>
          <w:sz w:val="30"/>
          <w:szCs w:val="30"/>
          <w:lang w:val="en-US" w:eastAsia="zh-CN"/>
        </w:rPr>
        <w:t>67208.41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由于机构改革对客运市场监管和稽查次数减少。</w:t>
      </w:r>
      <w:r>
        <w:rPr>
          <w:rFonts w:hint="eastAsia" w:ascii="仿宋_GB2312" w:eastAsia="仿宋_GB2312"/>
          <w:sz w:val="30"/>
          <w:szCs w:val="30"/>
        </w:rPr>
        <w:t xml:space="preserve"> </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w:t>
      </w:r>
      <w:r>
        <w:rPr>
          <w:rFonts w:hint="eastAsia" w:ascii="仿宋_GB2312" w:eastAsia="仿宋_GB2312"/>
          <w:sz w:val="30"/>
          <w:szCs w:val="30"/>
          <w:lang w:eastAsia="zh-CN"/>
        </w:rPr>
        <w:t>无</w:t>
      </w:r>
      <w:r>
        <w:rPr>
          <w:rFonts w:hint="eastAsia" w:ascii="仿宋_GB2312" w:eastAsia="仿宋_GB2312"/>
          <w:sz w:val="30"/>
          <w:szCs w:val="30"/>
        </w:rPr>
        <w:t>因公出国（境）费用，</w:t>
      </w:r>
      <w:r>
        <w:rPr>
          <w:rFonts w:hint="eastAsia" w:ascii="仿宋_GB2312" w:eastAsia="仿宋_GB2312"/>
          <w:sz w:val="30"/>
          <w:szCs w:val="30"/>
          <w:lang w:eastAsia="zh-CN"/>
        </w:rPr>
        <w:t>无</w:t>
      </w:r>
      <w:r>
        <w:rPr>
          <w:rFonts w:hint="eastAsia" w:ascii="仿宋_GB2312" w:eastAsia="仿宋_GB2312"/>
          <w:sz w:val="30"/>
          <w:szCs w:val="30"/>
        </w:rPr>
        <w:t>公务车购置费，公务车运行维护费</w:t>
      </w:r>
      <w:r>
        <w:rPr>
          <w:rFonts w:hint="eastAsia" w:ascii="仿宋_GB2312" w:eastAsia="仿宋_GB2312"/>
          <w:sz w:val="30"/>
          <w:szCs w:val="30"/>
          <w:lang w:val="en-US" w:eastAsia="zh-CN"/>
        </w:rPr>
        <w:t>75813.59</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sz w:val="30"/>
          <w:szCs w:val="30"/>
          <w:lang w:eastAsia="zh-CN"/>
        </w:rPr>
        <w:t>我局执法</w:t>
      </w:r>
      <w:r>
        <w:rPr>
          <w:rFonts w:hint="eastAsia" w:ascii="仿宋_GB2312" w:eastAsia="仿宋_GB2312"/>
          <w:sz w:val="30"/>
          <w:szCs w:val="30"/>
        </w:rPr>
        <w:t>所需车辆的燃料费、维修费、过桥过路费、保险费等</w:t>
      </w:r>
      <w:r>
        <w:rPr>
          <w:rFonts w:hint="eastAsia" w:ascii="仿宋_GB2312" w:eastAsia="仿宋_GB2312"/>
          <w:sz w:val="30"/>
          <w:szCs w:val="30"/>
          <w:lang w:eastAsia="zh-CN"/>
        </w:rPr>
        <w:t>，</w:t>
      </w:r>
      <w:r>
        <w:rPr>
          <w:rFonts w:hint="eastAsia" w:ascii="仿宋_GB2312" w:eastAsia="仿宋_GB2312"/>
          <w:sz w:val="30"/>
          <w:szCs w:val="30"/>
        </w:rPr>
        <w:t>费用支出较年初预算数</w:t>
      </w:r>
      <w:r>
        <w:rPr>
          <w:rFonts w:hint="eastAsia" w:ascii="仿宋_GB2312" w:eastAsia="仿宋_GB2312"/>
          <w:sz w:val="30"/>
          <w:szCs w:val="30"/>
          <w:lang w:eastAsia="zh-CN"/>
        </w:rPr>
        <w:t>无</w:t>
      </w:r>
      <w:r>
        <w:rPr>
          <w:rFonts w:hint="eastAsia" w:ascii="仿宋_GB2312" w:eastAsia="仿宋_GB2312"/>
          <w:sz w:val="30"/>
          <w:szCs w:val="30"/>
        </w:rPr>
        <w:t>增加</w:t>
      </w:r>
      <w:r>
        <w:rPr>
          <w:rFonts w:hint="eastAsia" w:ascii="仿宋_GB2312" w:eastAsia="仿宋_GB2312"/>
          <w:sz w:val="30"/>
          <w:szCs w:val="30"/>
          <w:lang w:eastAsia="zh-CN"/>
        </w:rPr>
        <w:t>，</w:t>
      </w:r>
      <w:r>
        <w:rPr>
          <w:rFonts w:hint="eastAsia" w:ascii="仿宋_GB2312" w:eastAsia="仿宋_GB2312"/>
          <w:sz w:val="30"/>
          <w:szCs w:val="30"/>
        </w:rPr>
        <w:t>较上年支出数</w:t>
      </w:r>
      <w:r>
        <w:rPr>
          <w:rFonts w:hint="eastAsia" w:ascii="仿宋_GB2312" w:eastAsia="仿宋_GB2312"/>
          <w:sz w:val="30"/>
          <w:szCs w:val="30"/>
          <w:lang w:eastAsia="zh-CN"/>
        </w:rPr>
        <w:t>减少</w:t>
      </w:r>
      <w:r>
        <w:rPr>
          <w:rFonts w:hint="eastAsia" w:ascii="仿宋_GB2312" w:eastAsia="仿宋_GB2312"/>
          <w:sz w:val="30"/>
          <w:szCs w:val="30"/>
          <w:lang w:val="en-US" w:eastAsia="zh-CN"/>
        </w:rPr>
        <w:t>67208.41</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由于机构改革对客运市场监管和稽查次数减少。无</w:t>
      </w:r>
      <w:r>
        <w:rPr>
          <w:rFonts w:hint="eastAsia" w:ascii="仿宋_GB2312" w:eastAsia="仿宋_GB2312"/>
          <w:sz w:val="30"/>
          <w:szCs w:val="30"/>
        </w:rPr>
        <w:t>公务接待费。</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年度本部门公务车保有量为</w:t>
      </w:r>
      <w:r>
        <w:rPr>
          <w:rFonts w:hint="eastAsia" w:ascii="仿宋_GB2312" w:eastAsia="仿宋_GB2312"/>
          <w:sz w:val="30"/>
          <w:szCs w:val="30"/>
          <w:lang w:val="en-US" w:eastAsia="zh-CN"/>
        </w:rPr>
        <w:t>2</w:t>
      </w:r>
      <w:r>
        <w:rPr>
          <w:rFonts w:hint="eastAsia" w:ascii="仿宋_GB2312" w:eastAsia="仿宋_GB2312"/>
          <w:sz w:val="30"/>
          <w:szCs w:val="30"/>
        </w:rPr>
        <w:t>辆。</w:t>
      </w:r>
      <w:r>
        <w:rPr>
          <w:rFonts w:hint="eastAsia" w:ascii="仿宋_GB2312" w:eastAsia="仿宋_GB2312"/>
          <w:sz w:val="30"/>
          <w:szCs w:val="30"/>
          <w:lang w:eastAsia="zh-CN"/>
        </w:rPr>
        <w:t>2019年</w:t>
      </w:r>
      <w:r>
        <w:rPr>
          <w:rFonts w:hint="eastAsia" w:ascii="仿宋_GB2312" w:eastAsia="仿宋_GB2312"/>
          <w:sz w:val="30"/>
          <w:szCs w:val="30"/>
        </w:rPr>
        <w:t>度本部门车均维护费</w:t>
      </w:r>
      <w:r>
        <w:rPr>
          <w:rFonts w:hint="eastAsia" w:ascii="仿宋_GB2312" w:eastAsia="仿宋_GB2312"/>
          <w:sz w:val="30"/>
          <w:szCs w:val="30"/>
          <w:lang w:val="en-US" w:eastAsia="zh-CN"/>
        </w:rPr>
        <w:t>37906.8</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本部门机关运行经费支出536400.62</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w:t>
      </w:r>
      <w:r>
        <w:rPr>
          <w:rFonts w:hint="eastAsia" w:ascii="仿宋_GB2312" w:eastAsia="仿宋_GB2312"/>
          <w:sz w:val="30"/>
          <w:szCs w:val="30"/>
          <w:lang w:eastAsia="zh-CN"/>
        </w:rPr>
        <w:t>劳务费、差旅费、</w:t>
      </w:r>
      <w:r>
        <w:rPr>
          <w:rFonts w:hint="eastAsia" w:ascii="仿宋_GB2312" w:eastAsia="仿宋_GB2312"/>
          <w:sz w:val="30"/>
          <w:szCs w:val="30"/>
        </w:rPr>
        <w:t>公务车运行维护费等。机关运行经费较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eastAsia="zh-CN"/>
        </w:rPr>
        <w:t>减少</w:t>
      </w:r>
      <w:r>
        <w:rPr>
          <w:rFonts w:hint="eastAsia" w:ascii="仿宋_GB2312" w:eastAsia="仿宋_GB2312"/>
          <w:sz w:val="30"/>
          <w:szCs w:val="30"/>
          <w:lang w:val="en-US" w:eastAsia="zh-CN"/>
        </w:rPr>
        <w:t>38450.24</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减少</w:t>
      </w:r>
      <w:r>
        <w:rPr>
          <w:rFonts w:hint="eastAsia" w:ascii="仿宋_GB2312" w:eastAsia="仿宋_GB2312"/>
          <w:sz w:val="30"/>
          <w:szCs w:val="30"/>
          <w:lang w:val="en-US" w:eastAsia="zh-CN"/>
        </w:rPr>
        <w:t>7</w:t>
      </w:r>
      <w:r>
        <w:rPr>
          <w:rFonts w:hint="eastAsia" w:ascii="仿宋_GB2312" w:eastAsia="仿宋_GB2312"/>
          <w:sz w:val="30"/>
          <w:szCs w:val="30"/>
        </w:rPr>
        <w:t>%，主要原因是</w:t>
      </w:r>
      <w:r>
        <w:rPr>
          <w:rFonts w:hint="eastAsia" w:ascii="仿宋_GB2312" w:eastAsia="仿宋_GB2312"/>
          <w:sz w:val="30"/>
          <w:szCs w:val="30"/>
          <w:lang w:eastAsia="zh-CN"/>
        </w:rPr>
        <w:t>公务用车数量减少。</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2</w:t>
      </w:r>
      <w:r>
        <w:rPr>
          <w:rFonts w:hint="eastAsia" w:ascii="仿宋_GB2312" w:eastAsia="仿宋_GB2312"/>
          <w:sz w:val="30"/>
          <w:szCs w:val="30"/>
        </w:rPr>
        <w:t>辆，其中：执法执勤用车</w:t>
      </w:r>
      <w:r>
        <w:rPr>
          <w:rFonts w:hint="eastAsia" w:ascii="仿宋_GB2312" w:eastAsia="仿宋_GB2312"/>
          <w:sz w:val="30"/>
          <w:szCs w:val="30"/>
          <w:lang w:val="en-US" w:eastAsia="zh-CN"/>
        </w:rPr>
        <w:t>2</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hint="eastAsia" w:ascii="黑体" w:hAnsi="黑体" w:eastAsia="楷体_GB2312"/>
          <w:sz w:val="30"/>
          <w:szCs w:val="30"/>
          <w:lang w:eastAsia="zh-CN"/>
        </w:rPr>
      </w:pPr>
      <w:r>
        <w:rPr>
          <w:rFonts w:hint="eastAsia" w:ascii="楷体_GB2312" w:eastAsia="楷体_GB2312"/>
          <w:b/>
          <w:sz w:val="30"/>
          <w:szCs w:val="30"/>
        </w:rPr>
        <w:t>（四）预算绩效管理情况说明</w:t>
      </w:r>
      <w:r>
        <w:rPr>
          <w:rFonts w:hint="eastAsia" w:ascii="楷体_GB2312" w:eastAsia="楷体_GB2312"/>
          <w:b/>
          <w:sz w:val="30"/>
          <w:szCs w:val="30"/>
          <w:lang w:eastAsia="zh-CN"/>
        </w:rPr>
        <w:t>。</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b w:val="0"/>
          <w:bCs w:val="0"/>
          <w:sz w:val="30"/>
          <w:szCs w:val="30"/>
          <w:lang w:val="en-US" w:eastAsia="zh-CN"/>
        </w:rPr>
        <w:t>2019年我部门未进行绩效评价。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4"/>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7542C27"/>
    <w:rsid w:val="18F1352C"/>
    <w:rsid w:val="19643582"/>
    <w:rsid w:val="1B4C06A3"/>
    <w:rsid w:val="1B943FD8"/>
    <w:rsid w:val="1D816786"/>
    <w:rsid w:val="1DC865F5"/>
    <w:rsid w:val="1DD64839"/>
    <w:rsid w:val="237B4C83"/>
    <w:rsid w:val="2A7036DD"/>
    <w:rsid w:val="2AC80393"/>
    <w:rsid w:val="2EE67926"/>
    <w:rsid w:val="35130FCB"/>
    <w:rsid w:val="36DE5132"/>
    <w:rsid w:val="38436D5E"/>
    <w:rsid w:val="39D356CF"/>
    <w:rsid w:val="3EDE7988"/>
    <w:rsid w:val="40C33F7A"/>
    <w:rsid w:val="5BF36344"/>
    <w:rsid w:val="5F2727A8"/>
    <w:rsid w:val="62960785"/>
    <w:rsid w:val="663411AD"/>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autoSpaceDE w:val="0"/>
      <w:autoSpaceDN w:val="0"/>
      <w:adjustRightInd w:val="0"/>
      <w:snapToGrid w:val="0"/>
      <w:spacing w:line="588" w:lineRule="atLeast"/>
    </w:pPr>
    <w:rPr>
      <w:rFonts w:ascii="宋体" w:hAnsi="宋体" w:eastAsia="仿宋_GB2312"/>
      <w:spacing w:val="-2"/>
      <w:sz w:val="32"/>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TotalTime>
  <ScaleCrop>false</ScaleCrop>
  <LinksUpToDate>false</LinksUpToDate>
  <CharactersWithSpaces>6294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2020-10-19T07:53:17Z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