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积石山县统计局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2024年部门预算公开情况说明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部门/单位基本概况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2024年部门/单位预算情况说明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一、部门/单位职责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(一)贯彻落实党和国家对统计工作的方针、政策、法律和法规，执行县委、县政府的各项重大决策部署，对县政府负责并报告工作。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(二)执行国家统计标准和基本统计报告制度，完成国家和省、州业务部门下达的各项统计工作任务。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(三)会同有关部门开展国家组织的重大国情、国力普查、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调查，制定全县统计调查计划及调查方案，并组织实施与协调、</w:t>
      </w:r>
    </w:p>
    <w:p>
      <w:pPr>
        <w:spacing w:line="60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督促、检查全县统计调查工作。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(四)拟定全县统计改革和建设规划，组织全县统计调查项目，对其统计报表、统计数据进行统计审批和管理；统一管理民间统计调查活动。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(五)组织协调全县城市和农村社会经济调查工作，受省统计局委托，协助管理城乡社会经济调查队。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(六)建立健全国民统计核算体系和统计指标体系，监督检查统计和国民经济核算工作，对有关国计民生的经济社会发展状况和县委、县政府重大决策实施情况进行跟踪监测。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(七)收集、整理、提供全县基本统计资料，对全县国民经济和社会发展等状况进行统计评估、统计分析、统计预测、统计监督，向县委、县政府及有关部门提供统计信息和咨询建议。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(八)审定、管理、公布、出版、发行全县基本统计资料。定期发布全县国民经济和社会发展统计公报，报道统计新闻，及时向全社会各界提供统计信息。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(九)认真开展统计巡查工作，检查监督统计法律法规的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贯彻实施，切实保障政府统计的公信力；依法维护统计人员的合法权利，揭露、追究、处理、制止违法统计法规的行为。负责全县统计人员的专业理论知识、统计继续教育。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(十)建立健全和管理全县统计信息自动化建设和统计数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据库体系，组织协调和统计管理县、乡(镇)统计网络运行和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维护工作。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(十一)统一管理县级统计事业费，做到勤俭节约，确保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统计工作正常运行。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(十二)组织指导全县统计基层建设和统计基础工作，全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面实施乡(镇)统计标准化、规范化建设，加强和指导部门统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计工作。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(十三)全面贯彻落实安全生产方针政策、环境保护和各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项工作任务。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(十四)深入推进简政放权，全面贯彻落实放管服改革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承办县委、县政府和州统计局交办的其他事项。</w:t>
      </w:r>
    </w:p>
    <w:p>
      <w:pPr>
        <w:numPr>
          <w:numId w:val="0"/>
        </w:num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统计局现设科室主要有人秘股、综合核算股、普查中心、执法股等。核定行政编制6名，全额事业编制12名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三、部门/单位收支总体情况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按照预算管理有关规定，2024年部门（单位）收支包括机关预算和直属单位预算在内的汇总情况。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398.26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（单位）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398.26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398.26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398.26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  <w:lang w:val="en-US" w:eastAsia="zh-CN"/>
        </w:rPr>
        <w:t>398.26</w:t>
      </w:r>
      <w:r>
        <w:rPr>
          <w:rStyle w:val="20"/>
          <w:rFonts w:hint="default" w:hAnsi="仿宋"/>
        </w:rPr>
        <w:t>万元， 占</w:t>
      </w:r>
      <w:r>
        <w:rPr>
          <w:rStyle w:val="20"/>
          <w:rFonts w:hint="eastAsia" w:hAnsi="仿宋" w:eastAsia="仿宋_GB2312"/>
          <w:lang w:val="en-US" w:eastAsia="zh-CN"/>
        </w:rPr>
        <w:t>100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 xml:space="preserve">； 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Style w:val="21"/>
          <w:rFonts w:hint="eastAsia" w:ascii="仿宋_GB2312" w:hAnsi="仿宋" w:eastAsia="仿宋_GB2312"/>
          <w:lang w:val="en-US" w:eastAsia="zh-CN"/>
        </w:rPr>
        <w:t>398.26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  <w:lang w:val="en-US" w:eastAsia="zh-CN"/>
        </w:rPr>
        <w:t>347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  <w:lang w:val="en-US" w:eastAsia="zh-CN"/>
        </w:rPr>
        <w:t>11.68</w:t>
      </w:r>
      <w:r>
        <w:rPr>
          <w:rStyle w:val="20"/>
          <w:rFonts w:hint="default" w:hAnsi="仿宋"/>
        </w:rPr>
        <w:t>万元、</w:t>
      </w:r>
      <w:r>
        <w:rPr>
          <w:rStyle w:val="20"/>
          <w:rFonts w:hint="eastAsia" w:hAnsi="仿宋" w:eastAsia="仿宋_GB2312"/>
          <w:lang w:val="en-US" w:eastAsia="zh-CN"/>
        </w:rPr>
        <w:t>卫生健康支出11.81万元，住房保障支出27.77万元。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（详见部门（单位）预算公开表4,5,6,7）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398.26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347.26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 、其他对个人和家庭的补助等。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印刷费、咨询费、手续费、水费、电费、邮电费、取暖费、物业管理费、差旅费、劳务费、委托业务费、其他交通费用、税金及附加费用、其他商品和服务支出、办公设备购置、专用设备购置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一般公共服务（ 类）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统计及相关事务支出</w:t>
      </w:r>
      <w:r>
        <w:rPr>
          <w:rFonts w:hint="eastAsia" w:ascii="仿宋_GB2312" w:eastAsia="仿宋_GB2312"/>
          <w:color w:val="000000"/>
          <w:sz w:val="32"/>
          <w:szCs w:val="32"/>
        </w:rPr>
        <w:t>（ 款） 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事业运行</w:t>
      </w:r>
      <w:r>
        <w:rPr>
          <w:rFonts w:hint="eastAsia" w:ascii="仿宋_GB2312" w:eastAsia="仿宋_GB2312"/>
          <w:color w:val="000000"/>
          <w:sz w:val="32"/>
          <w:szCs w:val="32"/>
        </w:rPr>
        <w:t>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398.26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</w:p>
    <w:p>
      <w:pPr>
        <w:widowControl/>
        <w:numPr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与上年相比无变化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51万元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与上年无变化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2024年，部门（单位）政府采购预算总额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    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2024年，部门（单位）面向中小企业预留政府采购项目预算金额  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175.4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1．交通运输支出（ 类） 民航发展基金支出（ 款） 民航安全（ 项）2024 年预算数为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 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说明:如果2024年未安排政府性基金预算支出，请写成“未安排预算，政府性基金预算支出情况表为空表。”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2024年本部门/单位涉及非税收入，2024年计划征收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万元。其中：中央（省级）批准设立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说明：如果2024年无非税收入，请写成“本部门/单位2024年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。”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本部门/单位年初预算未安排项目支出，无重点项目说明。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   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绩效评价不够完善</w:t>
      </w:r>
      <w:r>
        <w:rPr>
          <w:rFonts w:hint="eastAsia" w:ascii="仿宋_GB2312" w:hAnsi="仿宋" w:eastAsia="仿宋_GB2312"/>
          <w:sz w:val="32"/>
          <w:szCs w:val="32"/>
        </w:rPr>
        <w:t>(需自行完善编辑)。开展1-9月绩效运行监控项目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个，占本部门（单位）项目的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%。截至10月底，如期完成预算执行和绩效目标指标值的项目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个，完成率为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%。。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个，其中，部门（单位）整体支出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   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2024年，纳入部门/单位预算绩效目标管理的项目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contextualSpacing/>
        <w:jc w:val="both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center"/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     积石山县统计局</w:t>
      </w:r>
    </w:p>
    <w:p>
      <w:pPr>
        <w:adjustRightInd w:val="0"/>
        <w:snapToGrid w:val="0"/>
        <w:spacing w:line="640" w:lineRule="exact"/>
        <w:ind w:right="112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1.××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名称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2.××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名称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</w:p>
    <w:tbl>
      <w:tblPr>
        <w:tblStyle w:val="8"/>
        <w:tblW w:w="10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1627"/>
        <w:gridCol w:w="3677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部门收支总体情况表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四、教育专户核算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八、经营收入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九、社会保险基金支出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十、卫生健康支出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十一、节能环保支出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十二、城乡社区支出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十三、农林水支出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十四、交通运输支出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十五、资源勘探工业信息等支出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十六、商业服务业等支出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十七、金融支出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十八、援助其他地区支出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十九、自然资源海洋气象等支出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二十、住房保障支出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二十一、粮油物资储备支出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二十二、国有资本经营预算支出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二十三、灾害防治及应急管理支出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二十四、预备费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二十五、其他支出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二十六、转移性支出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二十七、债务还本支出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二十八、债务付息支出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二十九、债务发行费用支出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三十、抗疫特别国债还本支出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384.39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十、上年结转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三十一、年终结转结余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十一、上年结余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384.39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7" w:hRule="atLeast"/>
        </w:trPr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</w:p>
    <w:tbl>
      <w:tblPr>
        <w:tblStyle w:val="8"/>
        <w:tblW w:w="10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3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表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部门收入总体情况表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三、国有资本经营预算收入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四、教育专户核算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六、上级补助收入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八、经营收入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九、其他收入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本年收入合计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十、上年结转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十一、上年结余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收入合计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tbl>
      <w:tblPr>
        <w:tblStyle w:val="8"/>
        <w:tblW w:w="10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1808"/>
        <w:gridCol w:w="1644"/>
        <w:gridCol w:w="1596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0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002"/>
        <w:gridCol w:w="3823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（一）一般公共预算财政拨款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（一）一般公共服务支出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（二）政府性基金预算财政拨款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（二）外交支出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（三）国有资本经营预算财政拨款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（四）公共安全支出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（五）教育支出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（六）科学技术支出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（七）文化体育与传媒支出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（八）社会保障和就业支出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（九）社会保险基金支出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（十）医疗卫生与计划生育支出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（十一）节能环保支出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（十二）城乡社区支出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（十三）农林水支出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（十四）交通运输支出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（十五）资源勘探信息等支出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（十六）商业服务业等支出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（十七）金融支出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（十八）援助其他地区支出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（十九）国土海洋气象等支出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（二十）住房保障支出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Hiragino Sans GB" w:hAnsi="Hiragino Sans GB" w:eastAsia="Hiragino Sans GB" w:cs="Hiragino Sans GB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（二十一）粮油物资储备支出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（二十三）灾害防治及应急管理支出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（二十四）预备费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（二十五）其他支出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（二十六）债务还本支出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（二十七）债务付息支出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（二十八）债务发行费用支出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5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253"/>
        <w:gridCol w:w="1204"/>
        <w:gridCol w:w="1204"/>
        <w:gridCol w:w="1302"/>
        <w:gridCol w:w="1155"/>
        <w:gridCol w:w="1285"/>
        <w:gridCol w:w="1204"/>
        <w:gridCol w:w="1090"/>
        <w:gridCol w:w="1171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3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积石山县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0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092"/>
        <w:gridCol w:w="1839"/>
        <w:gridCol w:w="1920"/>
        <w:gridCol w:w="2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5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11.68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11.81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11.81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11.81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27.77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855"/>
        <w:gridCol w:w="1725"/>
        <w:gridCol w:w="1807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</w:trPr>
        <w:tc>
          <w:tcPr>
            <w:tcW w:w="5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</w:t>
            </w:r>
          </w:p>
        </w:tc>
        <w:tc>
          <w:tcPr>
            <w:tcW w:w="5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347.26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347.26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123.58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123.58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社保缴费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5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0"/>
        <w:gridCol w:w="1709"/>
        <w:gridCol w:w="1549"/>
        <w:gridCol w:w="1171"/>
        <w:gridCol w:w="1171"/>
        <w:gridCol w:w="1171"/>
        <w:gridCol w:w="1448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公务用车购置和运行费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10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017"/>
        <w:gridCol w:w="1675"/>
        <w:gridCol w:w="1789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spacing w:line="600" w:lineRule="exact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1537"/>
        <w:gridCol w:w="173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782"/>
        <w:gridCol w:w="544"/>
        <w:gridCol w:w="1497"/>
        <w:gridCol w:w="774"/>
        <w:gridCol w:w="25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3" w:type="pct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体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5" w:type="pct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9A00E"/>
    <w:multiLevelType w:val="singleLevel"/>
    <w:tmpl w:val="8BB9A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3FA38B"/>
    <w:multiLevelType w:val="singleLevel"/>
    <w:tmpl w:val="F53FA38B"/>
    <w:lvl w:ilvl="0" w:tentative="0">
      <w:start w:val="1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mUwNTk1NmZiMDg0MzQ5N2E5ZDE5ZTNhNTI0NDU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826A17"/>
    <w:rsid w:val="06155CFB"/>
    <w:rsid w:val="083B0DA3"/>
    <w:rsid w:val="09415580"/>
    <w:rsid w:val="09616F12"/>
    <w:rsid w:val="0A56459C"/>
    <w:rsid w:val="0D965BFF"/>
    <w:rsid w:val="0EE4486D"/>
    <w:rsid w:val="0EE83C31"/>
    <w:rsid w:val="10F863AD"/>
    <w:rsid w:val="113741D2"/>
    <w:rsid w:val="13070B2A"/>
    <w:rsid w:val="15802E15"/>
    <w:rsid w:val="1CA7512B"/>
    <w:rsid w:val="1D34261E"/>
    <w:rsid w:val="1F4629DA"/>
    <w:rsid w:val="20DB35F6"/>
    <w:rsid w:val="24280900"/>
    <w:rsid w:val="257A518B"/>
    <w:rsid w:val="25D53E1D"/>
    <w:rsid w:val="27CE17BE"/>
    <w:rsid w:val="2919115F"/>
    <w:rsid w:val="298A3E0B"/>
    <w:rsid w:val="29E928DF"/>
    <w:rsid w:val="2A21651D"/>
    <w:rsid w:val="2EEE2746"/>
    <w:rsid w:val="2F4D6B27"/>
    <w:rsid w:val="31077AEF"/>
    <w:rsid w:val="31CF549D"/>
    <w:rsid w:val="32A51A73"/>
    <w:rsid w:val="351D3D85"/>
    <w:rsid w:val="37A20571"/>
    <w:rsid w:val="37CD1A92"/>
    <w:rsid w:val="382B0567"/>
    <w:rsid w:val="38DB3D3B"/>
    <w:rsid w:val="3C237ED3"/>
    <w:rsid w:val="3C7F70D3"/>
    <w:rsid w:val="40FE772B"/>
    <w:rsid w:val="42D67C64"/>
    <w:rsid w:val="447A6AFE"/>
    <w:rsid w:val="448D331B"/>
    <w:rsid w:val="454F3BC4"/>
    <w:rsid w:val="46D06EA9"/>
    <w:rsid w:val="4B8F4FEB"/>
    <w:rsid w:val="4BBF129A"/>
    <w:rsid w:val="4C55424E"/>
    <w:rsid w:val="4C806C7C"/>
    <w:rsid w:val="4DB82445"/>
    <w:rsid w:val="4F31425D"/>
    <w:rsid w:val="523F47A7"/>
    <w:rsid w:val="527E074E"/>
    <w:rsid w:val="528C6ADD"/>
    <w:rsid w:val="53760FB4"/>
    <w:rsid w:val="56BC2FA6"/>
    <w:rsid w:val="579503FF"/>
    <w:rsid w:val="59ED3476"/>
    <w:rsid w:val="5ECC5D50"/>
    <w:rsid w:val="60535296"/>
    <w:rsid w:val="607F732C"/>
    <w:rsid w:val="636522D0"/>
    <w:rsid w:val="666B5E4F"/>
    <w:rsid w:val="6833401F"/>
    <w:rsid w:val="69344C1E"/>
    <w:rsid w:val="6B657311"/>
    <w:rsid w:val="72FD2525"/>
    <w:rsid w:val="7394437D"/>
    <w:rsid w:val="73A0182E"/>
    <w:rsid w:val="75575F1C"/>
    <w:rsid w:val="77BE3BA4"/>
    <w:rsid w:val="7A8F7F06"/>
    <w:rsid w:val="7B5B428C"/>
    <w:rsid w:val="7C06069C"/>
    <w:rsid w:val="7C183F2B"/>
    <w:rsid w:val="7C460A98"/>
    <w:rsid w:val="7D584F27"/>
    <w:rsid w:val="7DE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89</TotalTime>
  <ScaleCrop>false</ScaleCrop>
  <LinksUpToDate>false</LinksUpToDate>
  <CharactersWithSpaces>9630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cp:lastPrinted>2024-02-18T02:23:00Z</cp:lastPrinted>
  <dcterms:modified xsi:type="dcterms:W3CDTF">2024-03-19T08:20:16Z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582FD299177A4C4AAE7B3E360D1B4C97_13</vt:lpwstr>
  </property>
</Properties>
</file>