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2024年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积石山县人大办公室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spacing w:line="600" w:lineRule="exact"/>
        <w:ind w:firstLine="660" w:firstLineChars="200"/>
        <w:rPr>
          <w:rFonts w:hint="eastAsia" w:ascii="仿宋_GB2312" w:hAnsi="仿宋_GB2312" w:eastAsia="仿宋_GB2312" w:cs="仿宋_GB2312"/>
          <w:bCs/>
          <w:kern w:val="0"/>
          <w:sz w:val="33"/>
          <w:szCs w:val="33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3"/>
          <w:szCs w:val="33"/>
          <w:lang w:val="en-US" w:eastAsia="zh-CN"/>
        </w:rPr>
        <w:t>负责县乡人大换届工作，审核、起草有关单行条例（草案），对“一府一委两院”日常监督，组织代表视察调研工作，依法行使人大常委会任免权。召开人民代表大会，办理县人民代表大会代表的选举、补选、罢免、代表资格审查等有关事项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hint="default" w:ascii="楷体_GB2312" w:hAnsi="楷体" w:eastAsia="楷体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  <w:lang w:eastAsia="zh-CN"/>
        </w:rPr>
        <w:t>内设机构：办公室、法制工作委员会、财政经济工作委员会、农业城建环保工作委员会、教育科学文化</w:t>
      </w:r>
      <w:r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  <w:lang w:val="en-US" w:eastAsia="zh-CN"/>
        </w:rPr>
        <w:t xml:space="preserve"> 卫生工作委员会、代表人事工作委员会等5个。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本单位不是参照公务员管理单位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本单位不是直属事业单位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1045.78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2024年收入预算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1045.78</w:t>
      </w:r>
      <w:r>
        <w:rPr>
          <w:rFonts w:hint="eastAsia" w:ascii="仿宋_GB2312" w:hAnsi="仿宋" w:eastAsia="仿宋_GB2312"/>
          <w:sz w:val="32"/>
          <w:szCs w:val="32"/>
        </w:rPr>
        <w:t xml:space="preserve"> 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1045.78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2024年支出预算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1045.78</w:t>
      </w:r>
      <w:r>
        <w:rPr>
          <w:rFonts w:hint="eastAsia" w:ascii="仿宋_GB2312" w:hAnsi="仿宋" w:eastAsia="仿宋_GB2312"/>
          <w:sz w:val="32"/>
          <w:szCs w:val="32"/>
        </w:rPr>
        <w:t xml:space="preserve">  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</w:rPr>
        <w:t xml:space="preserve">  </w:t>
      </w:r>
      <w:r>
        <w:rPr>
          <w:rStyle w:val="21"/>
          <w:rFonts w:hint="eastAsia" w:ascii="仿宋_GB2312" w:hAnsi="仿宋" w:eastAsia="仿宋_GB2312"/>
          <w:lang w:val="en-US" w:eastAsia="zh-CN"/>
        </w:rPr>
        <w:t>1045.78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 xml:space="preserve">万元， 占 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 %</w:t>
      </w:r>
      <w:r>
        <w:rPr>
          <w:rStyle w:val="20"/>
          <w:rFonts w:hint="default" w:hAnsi="仿宋"/>
        </w:rPr>
        <w:t xml:space="preserve">； 项目支出 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</w:rPr>
        <w:t xml:space="preserve"> 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</w:rPr>
        <w:t xml:space="preserve">  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 占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1045.78</w:t>
      </w:r>
      <w:r>
        <w:rPr>
          <w:rStyle w:val="21"/>
          <w:rFonts w:hint="eastAsia" w:ascii="仿宋_GB2312" w:hAnsi="仿宋" w:eastAsia="仿宋_GB2312"/>
        </w:rPr>
        <w:t xml:space="preserve">  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万元、公共安全支出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万元、教育支出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万元、科学技术支出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万元、其他支出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2024年基本支出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1045.78</w:t>
      </w:r>
      <w:r>
        <w:rPr>
          <w:rFonts w:hint="eastAsia" w:ascii="仿宋_GB2312" w:hAnsi="仿宋" w:eastAsia="仿宋_GB2312"/>
          <w:sz w:val="32"/>
          <w:szCs w:val="32"/>
        </w:rPr>
        <w:t xml:space="preserve">  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204.08</w:t>
      </w:r>
      <w:r>
        <w:rPr>
          <w:rFonts w:hint="eastAsia" w:ascii="仿宋_GB2312" w:hAnsi="仿宋" w:eastAsia="仿宋_GB2312"/>
          <w:sz w:val="32"/>
          <w:szCs w:val="32"/>
        </w:rPr>
        <w:t xml:space="preserve">    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 xml:space="preserve"> 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人员变动。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其中：人员经费支出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827.14</w:t>
      </w:r>
      <w:r>
        <w:rPr>
          <w:rFonts w:hint="eastAsia" w:ascii="仿宋_GB2312" w:hAnsi="仿宋" w:eastAsia="仿宋_GB2312"/>
          <w:sz w:val="32"/>
          <w:szCs w:val="32"/>
        </w:rPr>
        <w:t xml:space="preserve">  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公用经费支出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218.64</w:t>
      </w:r>
      <w:r>
        <w:rPr>
          <w:rFonts w:hint="eastAsia" w:ascii="仿宋_GB2312" w:hAnsi="仿宋" w:eastAsia="仿宋_GB2312"/>
          <w:sz w:val="32"/>
          <w:szCs w:val="32"/>
        </w:rPr>
        <w:t xml:space="preserve">  万元，主要包括：办公费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30万元</w:t>
      </w:r>
      <w:r>
        <w:rPr>
          <w:rFonts w:hint="eastAsia" w:ascii="仿宋_GB2312" w:hAnsi="仿宋" w:eastAsia="仿宋_GB2312"/>
          <w:sz w:val="32"/>
          <w:szCs w:val="32"/>
        </w:rPr>
        <w:t>、印刷费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19.83万元</w:t>
      </w:r>
      <w:r>
        <w:rPr>
          <w:rFonts w:hint="eastAsia" w:ascii="仿宋_GB2312" w:hAnsi="仿宋" w:eastAsia="仿宋_GB2312"/>
          <w:sz w:val="32"/>
          <w:szCs w:val="32"/>
        </w:rPr>
        <w:t>、咨询费、手续费、水费、电费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6万元</w:t>
      </w:r>
      <w:r>
        <w:rPr>
          <w:rFonts w:hint="eastAsia" w:ascii="仿宋_GB2312" w:hAnsi="仿宋" w:eastAsia="仿宋_GB2312"/>
          <w:sz w:val="32"/>
          <w:szCs w:val="32"/>
        </w:rPr>
        <w:t>、邮电费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9万元</w:t>
      </w:r>
      <w:r>
        <w:rPr>
          <w:rFonts w:hint="eastAsia" w:ascii="仿宋_GB2312" w:hAnsi="仿宋" w:eastAsia="仿宋_GB2312"/>
          <w:sz w:val="32"/>
          <w:szCs w:val="32"/>
        </w:rPr>
        <w:t>、取暖费、物业管理费、差旅费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25万元</w:t>
      </w:r>
      <w:r>
        <w:rPr>
          <w:rFonts w:hint="eastAsia" w:ascii="仿宋_GB2312" w:hAnsi="仿宋" w:eastAsia="仿宋_GB2312"/>
          <w:sz w:val="32"/>
          <w:szCs w:val="32"/>
        </w:rPr>
        <w:t>、因公出国（境）费、维修（护）费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hAnsi="仿宋" w:eastAsia="仿宋_GB2312"/>
          <w:sz w:val="32"/>
          <w:szCs w:val="32"/>
        </w:rPr>
        <w:t>、租赁费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10万元</w:t>
      </w:r>
      <w:r>
        <w:rPr>
          <w:rFonts w:hint="eastAsia" w:ascii="仿宋_GB2312" w:hAnsi="仿宋" w:eastAsia="仿宋_GB2312"/>
          <w:sz w:val="32"/>
          <w:szCs w:val="32"/>
        </w:rPr>
        <w:t>、会议费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40万元</w:t>
      </w:r>
      <w:r>
        <w:rPr>
          <w:rFonts w:hint="eastAsia" w:ascii="仿宋_GB2312" w:hAnsi="仿宋" w:eastAsia="仿宋_GB2312"/>
          <w:sz w:val="32"/>
          <w:szCs w:val="32"/>
        </w:rPr>
        <w:t>、培训费、公务接待费、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代表履职</w:t>
      </w:r>
      <w:r>
        <w:rPr>
          <w:rFonts w:hint="eastAsia" w:ascii="仿宋_GB2312" w:hAnsi="仿宋" w:eastAsia="仿宋_GB2312"/>
          <w:sz w:val="32"/>
          <w:szCs w:val="32"/>
        </w:rPr>
        <w:t>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68万元</w:t>
      </w:r>
      <w:r>
        <w:rPr>
          <w:rFonts w:hint="eastAsia" w:ascii="仿宋_GB2312" w:hAnsi="仿宋" w:eastAsia="仿宋_GB2312"/>
          <w:sz w:val="32"/>
          <w:szCs w:val="32"/>
        </w:rPr>
        <w:t>、被装购置费、专用燃料费、劳务费、委托业务费、工会经费、福利费、公务用车运行维护费、其他交通费用、税金及附加费用、其他商品和服务支出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25万元</w:t>
      </w:r>
      <w:r>
        <w:rPr>
          <w:rFonts w:hint="eastAsia" w:ascii="仿宋_GB2312" w:hAnsi="仿宋" w:eastAsia="仿宋_GB2312"/>
          <w:sz w:val="32"/>
          <w:szCs w:val="32"/>
        </w:rPr>
        <w:t>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2024年一般公共预算财政拨款项目支出预算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万元，比2023年预算增加（减少）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万元，增长（减少）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%，增长（减少）的主要原因是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本单位无项目。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经济社会发展项目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保障运转经费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其他项目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个，主要是项目1、项目2、项目3……。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 类） 纪检监察事务（ 款） 派驻派出机构（ 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万元， 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年预算增加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万元， 主要原因是……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“三公”经费预算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万元，较2023年预算增加（减少）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1.因公出国（境）费用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万元，较2023年预算增加（减少）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   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2.公务接待费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万元，较2023年预算增加（减少）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3.公务用车购置及运行维护费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万元（其中：公务用车购置    万元，公务用车运行维护费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万元），较2023年预算增加（减少）    万元，增长（下降）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5.会议费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sz w:val="32"/>
          <w:szCs w:val="32"/>
        </w:rPr>
        <w:t xml:space="preserve"> 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218.56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38.76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人员增加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2024年，部门（单位）政府采购预算总额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 xml:space="preserve"> 万元，其中：政府采购货物预算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 xml:space="preserve"> 万元，政府采购工程预算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万元，政府采购服务预算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2024年，部门（单位）面向中小企业预留政府采购项目预算金额  万元，小微企业预留政府采购项目预算金额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89.93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1165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83.16</w:t>
      </w:r>
      <w:r>
        <w:rPr>
          <w:rFonts w:hint="eastAsia" w:ascii="仿宋_GB2312" w:hAnsi="仿宋" w:eastAsia="仿宋_GB2312"/>
          <w:sz w:val="32"/>
          <w:szCs w:val="32"/>
        </w:rPr>
        <w:t xml:space="preserve">万元。预算部门（单位）共有公务用车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辆，价值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万元。2024年拟采购固定资产约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 xml:space="preserve">  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2024年使用政府性基金预算拨款安排支出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    万元，增长（下降）    %。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本部门/单位年初预算未安排项目支出，无重点项目说明。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项目的    %。截至7月底，如期完成预算执行和绩效目标指标值的项目   个，完成率为    %。“双监控”发现存在的问题和主要原因是：……(需自行完善编辑)。开展1-9月绩效运行监控项目   个，占本部门（单位）项目的    %。截至10月底，如期完成预算执行和绩效目标指标值的项目   个，完成率为    %。“双监控”发现存在的问题和主要原因是：……。绩效运行监控在部门内部通报整改情况：……(需自行完善编辑)。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2023年县人大对本年度整体收入支出进行绩效申报，整体资金进行申报、跟踪监控、自评等，根据要求，按时上报报表，对资金收入支出进行公示公开</w:t>
      </w:r>
      <w:r>
        <w:rPr>
          <w:rFonts w:hint="eastAsia" w:ascii="仿宋_GB2312" w:hAnsi="仿宋" w:eastAsia="仿宋_GB2312"/>
          <w:sz w:val="32"/>
          <w:szCs w:val="32"/>
        </w:rPr>
        <w:t>。。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841.7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个，增长率/压减率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2024年，纳入部门/单位预算绩效目标管理的项目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960"/>
        <w:contextualSpacing/>
        <w:jc w:val="center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积石山县人大办公室</w:t>
      </w: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 2024  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 xml:space="preserve">  月  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1045.78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……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104.78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1045.78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94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784"/>
        <w:gridCol w:w="1656"/>
        <w:gridCol w:w="1729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5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1,045.79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1045.78942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一般公共服务支出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人大事务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875.164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2080505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111.777516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0.5292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0.5292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2101101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行政单位医疗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0.2592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2101102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2210201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58.318704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95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470"/>
        <w:gridCol w:w="1552"/>
        <w:gridCol w:w="1626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经济分类科目</w:t>
            </w:r>
          </w:p>
        </w:tc>
        <w:tc>
          <w:tcPr>
            <w:tcW w:w="4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1,045.79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827.14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218.65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工会经费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邮电费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维修（护）费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租赁费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会议费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差旅费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其他交通费用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印刷费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827.14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827.14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243.66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243.66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282.83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282.83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121.76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121.76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公务员医疗补助缴费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其他社会保障缴费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职工基本医疗保险缴费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142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  <w:gridCol w:w="1539"/>
        <w:gridCol w:w="1395"/>
        <w:gridCol w:w="1055"/>
        <w:gridCol w:w="1055"/>
        <w:gridCol w:w="1055"/>
        <w:gridCol w:w="130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“三公”经费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会议费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因公出国（境）费用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公务用车购置和运行费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积石山县人大常委会办公室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积石山县人大常委会办公室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YjA1MGJjNWUyYTFhNjc5YWY2OWUwOTQ5MWJlYTc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47D4F36"/>
    <w:rsid w:val="06155CFB"/>
    <w:rsid w:val="09616F12"/>
    <w:rsid w:val="0A56459C"/>
    <w:rsid w:val="0EE83C31"/>
    <w:rsid w:val="10A000E9"/>
    <w:rsid w:val="10F863AD"/>
    <w:rsid w:val="113741D2"/>
    <w:rsid w:val="11C06686"/>
    <w:rsid w:val="13070B2A"/>
    <w:rsid w:val="192A299B"/>
    <w:rsid w:val="1D34261E"/>
    <w:rsid w:val="1F4629DA"/>
    <w:rsid w:val="22D75A9D"/>
    <w:rsid w:val="257A518B"/>
    <w:rsid w:val="25D53E1D"/>
    <w:rsid w:val="27CE17BE"/>
    <w:rsid w:val="29E928DF"/>
    <w:rsid w:val="2B762C31"/>
    <w:rsid w:val="2B852ADC"/>
    <w:rsid w:val="2EEE2746"/>
    <w:rsid w:val="31077AEF"/>
    <w:rsid w:val="31CF549D"/>
    <w:rsid w:val="31E85FF4"/>
    <w:rsid w:val="32140715"/>
    <w:rsid w:val="34394463"/>
    <w:rsid w:val="382B0567"/>
    <w:rsid w:val="38DB3D3B"/>
    <w:rsid w:val="3BB921A9"/>
    <w:rsid w:val="3C5A1FD1"/>
    <w:rsid w:val="3C7F70D3"/>
    <w:rsid w:val="3D9F4B3B"/>
    <w:rsid w:val="42C577D1"/>
    <w:rsid w:val="46680492"/>
    <w:rsid w:val="4DB82445"/>
    <w:rsid w:val="4F31425D"/>
    <w:rsid w:val="4FD61BEE"/>
    <w:rsid w:val="527E074E"/>
    <w:rsid w:val="579503FF"/>
    <w:rsid w:val="5A7A27CE"/>
    <w:rsid w:val="5ECC5D50"/>
    <w:rsid w:val="60535296"/>
    <w:rsid w:val="607F732C"/>
    <w:rsid w:val="636522D0"/>
    <w:rsid w:val="64680B80"/>
    <w:rsid w:val="666B5E4F"/>
    <w:rsid w:val="6B657311"/>
    <w:rsid w:val="6F235519"/>
    <w:rsid w:val="72A66967"/>
    <w:rsid w:val="72FD2525"/>
    <w:rsid w:val="7394437D"/>
    <w:rsid w:val="75575F1C"/>
    <w:rsid w:val="7567397C"/>
    <w:rsid w:val="7A8F7F06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9</TotalTime>
  <ScaleCrop>false</ScaleCrop>
  <LinksUpToDate>false</LinksUpToDate>
  <CharactersWithSpaces>9630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江辞</cp:lastModifiedBy>
  <cp:lastPrinted>2024-02-18T02:23:00Z</cp:lastPrinted>
  <dcterms:modified xsi:type="dcterms:W3CDTF">2024-03-19T08:12:30Z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4746AA2B63644A919A7677ADD6665D0C</vt:lpwstr>
  </property>
</Properties>
</file>