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ascii="方正小标宋简体" w:eastAsia="方正小标宋简体"/>
          <w:sz w:val="36"/>
          <w:szCs w:val="36"/>
        </w:rPr>
      </w:pPr>
      <w:r>
        <w:rPr>
          <w:rFonts w:hint="eastAsia" w:ascii="方正小标宋简体" w:eastAsia="方正小标宋简体"/>
          <w:color w:val="auto"/>
          <w:sz w:val="36"/>
          <w:szCs w:val="36"/>
          <w:lang w:val="en-US" w:eastAsia="zh-CN"/>
        </w:rPr>
        <w:t>甘肃省临夏州积石山县博物馆本级</w:t>
      </w:r>
      <w:r>
        <w:rPr>
          <w:rFonts w:hint="eastAsia" w:ascii="方正小标宋简体" w:eastAsia="方正小标宋简体"/>
          <w:color w:val="auto"/>
          <w:sz w:val="36"/>
          <w:szCs w:val="36"/>
        </w:rPr>
        <w:t>201</w:t>
      </w:r>
      <w:r>
        <w:rPr>
          <w:rFonts w:hint="eastAsia" w:ascii="方正小标宋简体" w:eastAsia="方正小标宋简体"/>
          <w:color w:val="auto"/>
          <w:sz w:val="36"/>
          <w:szCs w:val="36"/>
          <w:lang w:val="en-US" w:eastAsia="zh-CN"/>
        </w:rPr>
        <w:t>9</w:t>
      </w:r>
      <w:r>
        <w:rPr>
          <w:rFonts w:hint="eastAsia" w:ascii="方正小标宋简体" w:eastAsia="方正小标宋简体"/>
          <w:color w:val="auto"/>
          <w:sz w:val="36"/>
          <w:szCs w:val="36"/>
        </w:rPr>
        <w:t>年度部门</w:t>
      </w:r>
      <w:r>
        <w:rPr>
          <w:rFonts w:hint="eastAsia" w:ascii="方正小标宋简体" w:eastAsia="方正小标宋简体"/>
          <w:sz w:val="36"/>
          <w:szCs w:val="36"/>
        </w:rPr>
        <w:t>决算情况说明</w:t>
      </w:r>
    </w:p>
    <w:p>
      <w:pPr>
        <w:rPr>
          <w:rFonts w:ascii="黑体" w:hAnsi="黑体" w:eastAsia="黑体"/>
          <w:sz w:val="30"/>
          <w:szCs w:val="30"/>
        </w:rPr>
      </w:pPr>
      <w:r>
        <w:rPr>
          <w:rFonts w:hint="eastAsia" w:ascii="黑体" w:hAnsi="黑体" w:eastAsia="黑体"/>
          <w:sz w:val="30"/>
          <w:szCs w:val="30"/>
        </w:rPr>
        <w:t>一、部门基本情况</w:t>
      </w:r>
    </w:p>
    <w:p>
      <w:pPr>
        <w:rPr>
          <w:rFonts w:ascii="楷体_GB2312" w:eastAsia="楷体_GB2312"/>
          <w:b/>
          <w:bCs w:val="0"/>
          <w:sz w:val="30"/>
          <w:szCs w:val="30"/>
        </w:rPr>
      </w:pPr>
      <w:r>
        <w:rPr>
          <w:rFonts w:hint="eastAsia" w:ascii="楷体_GB2312" w:eastAsia="楷体_GB2312"/>
          <w:b/>
          <w:bCs w:val="0"/>
          <w:sz w:val="30"/>
          <w:szCs w:val="30"/>
        </w:rPr>
        <w:t>（一）职能职责</w:t>
      </w:r>
    </w:p>
    <w:p>
      <w:pPr>
        <w:ind w:firstLine="600" w:firstLineChars="20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rPr>
        <w:t>宣传贯彻执行《中华人民共和国文物保护法》及有关法律、法规，增强全民族全社会的文物保护意识。负责对具有历史、艺术、科学价值的可移动文物的征集、收藏、保管、陈列、展示，充实博物馆展品的内容，提高展品的内涵。对馆藏文物按有关规定进行妥善保管。采取有效措施，防火、防盗，确保文物安全。对全县范围内的历史、民俗文物进行普查、征集和保护。举办文物展出，发挥宣传窗口作用，为县域经济发展服务，推动我县旅游业发展。对各个时期遗址、历史建筑物进行保护，防止文物非法流通，打击文物犯罪活动，创造健康有序的文物保护环境。</w:t>
      </w:r>
      <w:r>
        <w:rPr>
          <w:rFonts w:hint="eastAsia" w:ascii="仿宋" w:hAnsi="仿宋" w:eastAsia="仿宋" w:cs="仿宋"/>
          <w:b w:val="0"/>
          <w:bCs/>
          <w:color w:val="auto"/>
          <w:sz w:val="30"/>
          <w:szCs w:val="30"/>
          <w:lang w:val="en-US" w:eastAsia="zh-CN"/>
        </w:rPr>
        <w:t xml:space="preserve">  </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t>（二）机构设置</w:t>
      </w:r>
    </w:p>
    <w:p>
      <w:pPr>
        <w:ind w:firstLine="600" w:firstLineChars="200"/>
        <w:rPr>
          <w:rFonts w:hint="eastAsia" w:ascii="仿宋" w:hAnsi="仿宋" w:eastAsia="仿宋"/>
          <w:sz w:val="30"/>
          <w:szCs w:val="30"/>
        </w:rPr>
      </w:pPr>
      <w:r>
        <w:rPr>
          <w:rFonts w:hint="eastAsia" w:ascii="仿宋_GB2312" w:eastAsia="仿宋_GB2312"/>
          <w:color w:val="auto"/>
          <w:sz w:val="30"/>
          <w:szCs w:val="30"/>
        </w:rPr>
        <w:t>积石山县</w:t>
      </w:r>
      <w:r>
        <w:rPr>
          <w:rFonts w:hint="eastAsia" w:ascii="仿宋_GB2312" w:eastAsia="仿宋_GB2312"/>
          <w:color w:val="auto"/>
          <w:sz w:val="30"/>
          <w:szCs w:val="30"/>
          <w:lang w:eastAsia="zh-CN"/>
        </w:rPr>
        <w:t>博物馆</w:t>
      </w:r>
      <w:r>
        <w:rPr>
          <w:rFonts w:hint="eastAsia" w:ascii="仿宋" w:hAnsi="仿宋" w:eastAsia="仿宋" w:cs="仿宋"/>
          <w:sz w:val="30"/>
          <w:szCs w:val="30"/>
        </w:rPr>
        <w:t>为财政补助收入的事业单位，</w:t>
      </w:r>
      <w:r>
        <w:rPr>
          <w:rFonts w:hint="eastAsia" w:ascii="仿宋" w:hAnsi="仿宋" w:eastAsia="仿宋"/>
          <w:sz w:val="30"/>
          <w:szCs w:val="30"/>
        </w:rPr>
        <w:t>编制人数为8人。</w:t>
      </w:r>
    </w:p>
    <w:p>
      <w:pPr>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表七：政府性基金预算财政拨款收入支出决算表</w:t>
      </w:r>
    </w:p>
    <w:p>
      <w:pPr>
        <w:ind w:firstLine="600" w:firstLineChars="200"/>
        <w:rPr>
          <w:rFonts w:ascii="仿宋_GB2312" w:eastAsia="仿宋_GB2312"/>
          <w:sz w:val="30"/>
          <w:szCs w:val="30"/>
        </w:rPr>
      </w:pPr>
      <w:r>
        <w:rPr>
          <w:rFonts w:hint="eastAsia" w:ascii="仿宋_GB2312" w:eastAsia="仿宋_GB2312"/>
          <w:sz w:val="30"/>
          <w:szCs w:val="30"/>
        </w:rPr>
        <w:t>表八：一般公共预算财政拨款“三公”经费支出决算表</w:t>
      </w:r>
    </w:p>
    <w:p>
      <w:pPr>
        <w:ind w:firstLine="600" w:firstLineChars="200"/>
        <w:rPr>
          <w:rFonts w:ascii="仿宋_GB2312" w:eastAsia="仿宋_GB2312"/>
          <w:sz w:val="30"/>
          <w:szCs w:val="30"/>
        </w:rPr>
      </w:pPr>
    </w:p>
    <w:p>
      <w:pPr>
        <w:rPr>
          <w:rFonts w:ascii="黑体" w:hAnsi="黑体" w:eastAsia="黑体"/>
          <w:sz w:val="30"/>
          <w:szCs w:val="30"/>
        </w:rPr>
      </w:pPr>
      <w:r>
        <w:rPr>
          <w:rFonts w:hint="eastAsia" w:ascii="黑体" w:hAnsi="黑体" w:eastAsia="黑体"/>
          <w:sz w:val="30"/>
          <w:szCs w:val="30"/>
        </w:rPr>
        <w:t>三、201</w:t>
      </w:r>
      <w:r>
        <w:rPr>
          <w:rFonts w:hint="eastAsia" w:ascii="黑体" w:hAnsi="黑体" w:eastAsia="黑体"/>
          <w:sz w:val="30"/>
          <w:szCs w:val="30"/>
          <w:lang w:val="en-US" w:eastAsia="zh-CN"/>
        </w:rPr>
        <w:t>9</w:t>
      </w:r>
      <w:r>
        <w:rPr>
          <w:rFonts w:hint="eastAsia" w:ascii="黑体" w:hAnsi="黑体" w:eastAsia="黑体"/>
          <w:sz w:val="30"/>
          <w:szCs w:val="30"/>
        </w:rPr>
        <w:t>年度部门决算情况说明</w:t>
      </w:r>
    </w:p>
    <w:p>
      <w:pPr>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年度收入总计</w:t>
      </w:r>
      <w:r>
        <w:rPr>
          <w:rFonts w:hint="eastAsia" w:ascii="仿宋_GB2312" w:eastAsia="仿宋_GB2312"/>
          <w:color w:val="auto"/>
          <w:sz w:val="30"/>
          <w:szCs w:val="30"/>
          <w:lang w:val="en-US" w:eastAsia="zh-CN"/>
        </w:rPr>
        <w:t>1055208.2</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1055208.2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年度收入合计</w:t>
      </w:r>
      <w:r>
        <w:rPr>
          <w:rFonts w:hint="eastAsia" w:ascii="仿宋_GB2312" w:eastAsia="仿宋_GB2312"/>
          <w:color w:val="auto"/>
          <w:sz w:val="30"/>
          <w:szCs w:val="30"/>
          <w:lang w:val="en-US" w:eastAsia="zh-CN"/>
        </w:rPr>
        <w:t xml:space="preserve">1055208.2 </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629393.4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其他收入</w:t>
      </w:r>
      <w:r>
        <w:rPr>
          <w:rFonts w:hint="eastAsia" w:ascii="仿宋_GB2312" w:eastAsia="仿宋_GB2312"/>
          <w:color w:val="auto"/>
          <w:sz w:val="30"/>
          <w:szCs w:val="30"/>
          <w:lang w:val="en-US" w:eastAsia="zh-CN"/>
        </w:rPr>
        <w:t>425814.8万</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年度支出合计</w:t>
      </w:r>
      <w:r>
        <w:rPr>
          <w:rFonts w:hint="eastAsia" w:ascii="仿宋_GB2312" w:eastAsia="仿宋_GB2312"/>
          <w:color w:val="auto"/>
          <w:sz w:val="30"/>
          <w:szCs w:val="30"/>
          <w:lang w:val="en-US" w:eastAsia="zh-CN"/>
        </w:rPr>
        <w:t>1055208.2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其中</w:t>
      </w:r>
      <w:r>
        <w:rPr>
          <w:rFonts w:hint="eastAsia" w:ascii="仿宋_GB2312" w:eastAsia="仿宋_GB2312"/>
          <w:color w:val="auto"/>
          <w:sz w:val="30"/>
          <w:szCs w:val="30"/>
        </w:rPr>
        <w:t>：基本支出</w:t>
      </w:r>
      <w:r>
        <w:rPr>
          <w:rFonts w:hint="eastAsia" w:ascii="仿宋_GB2312" w:eastAsia="仿宋_GB2312"/>
          <w:color w:val="auto"/>
          <w:sz w:val="30"/>
          <w:szCs w:val="30"/>
          <w:lang w:val="en-US" w:eastAsia="zh-CN"/>
        </w:rPr>
        <w:t>1055208.2</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人员经费支出</w:t>
      </w:r>
      <w:r>
        <w:rPr>
          <w:rFonts w:hint="eastAsia" w:ascii="仿宋_GB2312" w:eastAsia="仿宋_GB2312"/>
          <w:color w:val="auto"/>
          <w:sz w:val="30"/>
          <w:szCs w:val="30"/>
          <w:lang w:val="en-US" w:eastAsia="zh-CN"/>
        </w:rPr>
        <w:t>618593.4元，商品和服务支出436614.8元。</w:t>
      </w:r>
      <w:bookmarkStart w:id="0" w:name="_GoBack"/>
      <w:bookmarkEnd w:id="0"/>
    </w:p>
    <w:p>
      <w:pPr>
        <w:ind w:firstLine="600" w:firstLineChars="200"/>
        <w:rPr>
          <w:rFonts w:ascii="仿宋_GB2312" w:eastAsia="仿宋_GB2312"/>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年度年末结转和结余</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p>
    <w:p>
      <w:pPr>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color w:val="auto"/>
          <w:sz w:val="30"/>
          <w:szCs w:val="30"/>
        </w:rPr>
        <w:t>本部门201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年度财政拨款收入</w:t>
      </w:r>
      <w:r>
        <w:rPr>
          <w:rFonts w:hint="eastAsia" w:ascii="仿宋_GB2312" w:eastAsia="仿宋_GB2312"/>
          <w:color w:val="auto"/>
          <w:sz w:val="30"/>
          <w:szCs w:val="30"/>
          <w:lang w:val="en-US" w:eastAsia="zh-CN"/>
        </w:rPr>
        <w:t>629393.4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sz w:val="30"/>
          <w:szCs w:val="30"/>
        </w:rPr>
        <w:t>本</w:t>
      </w:r>
      <w:r>
        <w:rPr>
          <w:rFonts w:hint="eastAsia" w:ascii="仿宋_GB2312" w:eastAsia="仿宋_GB2312"/>
          <w:color w:val="auto"/>
          <w:sz w:val="30"/>
          <w:szCs w:val="30"/>
        </w:rPr>
        <w:t>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年度财政拨款支出</w:t>
      </w:r>
      <w:r>
        <w:rPr>
          <w:rFonts w:hint="eastAsia" w:ascii="仿宋_GB2312" w:eastAsia="仿宋_GB2312"/>
          <w:color w:val="auto"/>
          <w:sz w:val="30"/>
          <w:szCs w:val="30"/>
          <w:lang w:val="en-US" w:eastAsia="zh-CN"/>
        </w:rPr>
        <w:t>629393.4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w:t>
      </w:r>
      <w:r>
        <w:rPr>
          <w:rFonts w:hint="eastAsia" w:ascii="仿宋_GB2312" w:eastAsia="仿宋_GB2312"/>
          <w:color w:val="auto"/>
          <w:sz w:val="30"/>
          <w:szCs w:val="30"/>
        </w:rPr>
        <w:t>部门201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年度财政拨款支出主要用于以下方面：一般公共服务支出</w:t>
      </w:r>
      <w:r>
        <w:rPr>
          <w:rFonts w:hint="eastAsia" w:ascii="仿宋_GB2312" w:eastAsia="仿宋_GB2312"/>
          <w:color w:val="auto"/>
          <w:sz w:val="30"/>
          <w:szCs w:val="30"/>
          <w:lang w:val="en-US" w:eastAsia="zh-CN"/>
        </w:rPr>
        <w:t>629393.4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年末结余</w:t>
      </w:r>
      <w:r>
        <w:rPr>
          <w:rFonts w:hint="eastAsia" w:ascii="仿宋_GB2312" w:eastAsia="仿宋_GB2312"/>
          <w:color w:val="auto"/>
          <w:sz w:val="30"/>
          <w:szCs w:val="30"/>
          <w:lang w:val="en-US" w:eastAsia="zh-CN"/>
        </w:rPr>
        <w:t>0</w:t>
      </w:r>
    </w:p>
    <w:p>
      <w:pPr>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color w:val="auto"/>
          <w:sz w:val="30"/>
          <w:szCs w:val="30"/>
        </w:rPr>
      </w:pPr>
      <w:r>
        <w:rPr>
          <w:rFonts w:hint="eastAsia" w:ascii="仿宋_GB2312" w:eastAsia="仿宋_GB2312"/>
          <w:sz w:val="30"/>
          <w:szCs w:val="30"/>
        </w:rPr>
        <w:t>本部门201</w:t>
      </w:r>
      <w:r>
        <w:rPr>
          <w:rFonts w:hint="eastAsia" w:ascii="仿宋_GB2312" w:eastAsia="仿宋_GB2312"/>
          <w:sz w:val="30"/>
          <w:szCs w:val="30"/>
          <w:lang w:val="en-US" w:eastAsia="zh-CN"/>
        </w:rPr>
        <w:t>9</w:t>
      </w:r>
      <w:r>
        <w:rPr>
          <w:rFonts w:hint="eastAsia" w:ascii="仿宋_GB2312" w:eastAsia="仿宋_GB2312"/>
          <w:sz w:val="30"/>
          <w:szCs w:val="30"/>
        </w:rPr>
        <w:t>年度</w:t>
      </w:r>
      <w:r>
        <w:rPr>
          <w:rFonts w:hint="eastAsia" w:ascii="仿宋_GB2312" w:eastAsia="仿宋_GB2312"/>
          <w:color w:val="auto"/>
          <w:sz w:val="30"/>
          <w:szCs w:val="30"/>
        </w:rPr>
        <w:t>一般公共财政拨款基本支出</w:t>
      </w:r>
      <w:r>
        <w:rPr>
          <w:rFonts w:hint="eastAsia" w:ascii="仿宋_GB2312" w:eastAsia="仿宋_GB2312"/>
          <w:color w:val="auto"/>
          <w:sz w:val="30"/>
          <w:szCs w:val="30"/>
          <w:lang w:val="en-US" w:eastAsia="zh-CN"/>
        </w:rPr>
        <w:t>629393.4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629393.4</w:t>
      </w:r>
      <w:r>
        <w:rPr>
          <w:rFonts w:hint="eastAsia" w:ascii="仿宋_GB2312" w:eastAsia="仿宋_GB2312"/>
          <w:color w:val="auto"/>
          <w:sz w:val="30"/>
          <w:szCs w:val="30"/>
          <w:lang w:eastAsia="zh-CN"/>
        </w:rPr>
        <w:t>元</w:t>
      </w:r>
      <w:r>
        <w:rPr>
          <w:rFonts w:hint="eastAsia" w:ascii="仿宋_GB2312" w:eastAsia="仿宋_GB2312"/>
          <w:color w:val="auto"/>
          <w:sz w:val="30"/>
          <w:szCs w:val="30"/>
        </w:rPr>
        <w:t>， 人员经费用途主要包括基本工资、津贴补贴、奖金、</w:t>
      </w:r>
      <w:r>
        <w:rPr>
          <w:rFonts w:hint="eastAsia" w:ascii="仿宋_GB2312" w:eastAsia="仿宋_GB2312"/>
          <w:color w:val="auto"/>
          <w:sz w:val="30"/>
          <w:szCs w:val="30"/>
          <w:lang w:val="en-US" w:eastAsia="zh-CN"/>
        </w:rPr>
        <w:t>生活补助</w:t>
      </w:r>
      <w:r>
        <w:rPr>
          <w:rFonts w:hint="eastAsia" w:ascii="仿宋_GB2312" w:eastAsia="仿宋_GB2312"/>
          <w:color w:val="auto"/>
          <w:sz w:val="30"/>
          <w:szCs w:val="30"/>
        </w:rPr>
        <w:t xml:space="preserve"> 。</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w:t>
      </w:r>
      <w:r>
        <w:rPr>
          <w:rFonts w:hint="eastAsia" w:ascii="仿宋_GB2312" w:eastAsia="仿宋_GB2312"/>
          <w:sz w:val="30"/>
          <w:szCs w:val="30"/>
          <w:lang w:eastAsia="zh-CN"/>
        </w:rPr>
        <w:t>出</w:t>
      </w:r>
      <w:r>
        <w:rPr>
          <w:rFonts w:hint="eastAsia" w:ascii="仿宋_GB2312" w:eastAsia="仿宋_GB2312"/>
          <w:sz w:val="30"/>
          <w:szCs w:val="30"/>
          <w:lang w:val="en-US" w:eastAsia="zh-CN"/>
        </w:rPr>
        <w:t>0</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color w:val="auto"/>
          <w:sz w:val="30"/>
          <w:szCs w:val="30"/>
        </w:rPr>
      </w:pPr>
      <w:r>
        <w:rPr>
          <w:rFonts w:ascii="仿宋_GB2312" w:eastAsia="仿宋_GB2312"/>
          <w:sz w:val="30"/>
          <w:szCs w:val="30"/>
        </w:rPr>
        <w:t>20</w:t>
      </w:r>
      <w:r>
        <w:rPr>
          <w:rFonts w:ascii="仿宋_GB2312" w:eastAsia="仿宋_GB2312"/>
          <w:color w:val="auto"/>
          <w:sz w:val="30"/>
          <w:szCs w:val="30"/>
        </w:rPr>
        <w:t>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2019当年无出国预算，亦无出国费用产生</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2019年无因公出国事项</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单位车辆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辆</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color w:val="auto"/>
          <w:sz w:val="30"/>
          <w:szCs w:val="30"/>
        </w:rPr>
        <w:t>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年本部门机关运行经费支出</w:t>
      </w:r>
      <w:r>
        <w:rPr>
          <w:rFonts w:hint="eastAsia" w:ascii="仿宋_GB2312" w:eastAsia="仿宋_GB2312"/>
          <w:color w:val="auto"/>
          <w:sz w:val="30"/>
          <w:szCs w:val="30"/>
          <w:lang w:val="en-US" w:eastAsia="zh-CN"/>
        </w:rPr>
        <w:t>765479.68</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，机关运行经费主要用于开支包括</w:t>
      </w:r>
      <w:r>
        <w:rPr>
          <w:rFonts w:hint="eastAsia" w:ascii="仿宋_GB2312" w:eastAsia="仿宋_GB2312"/>
          <w:color w:val="auto"/>
          <w:sz w:val="30"/>
          <w:szCs w:val="30"/>
          <w:lang w:val="en-US" w:eastAsia="zh-CN"/>
        </w:rPr>
        <w:t>开展业务活动费、邮电费、差旅费、</w:t>
      </w:r>
      <w:r>
        <w:rPr>
          <w:rFonts w:hint="eastAsia" w:ascii="仿宋_GB2312" w:eastAsia="仿宋_GB2312"/>
          <w:color w:val="auto"/>
          <w:sz w:val="30"/>
          <w:szCs w:val="30"/>
        </w:rPr>
        <w:t>信息网络及软件购置更新。</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rPr>
        <w:t>201</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年本部门政府采购支出总额</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。主要用于采购</w:t>
      </w:r>
      <w:r>
        <w:rPr>
          <w:rFonts w:hint="eastAsia" w:ascii="仿宋_GB2312" w:eastAsia="仿宋_GB2312"/>
          <w:color w:val="auto"/>
          <w:sz w:val="30"/>
          <w:szCs w:val="30"/>
          <w:lang w:val="en-US" w:eastAsia="zh-CN"/>
        </w:rPr>
        <w:t>办公设备</w:t>
      </w:r>
      <w:r>
        <w:rPr>
          <w:rFonts w:hint="eastAsia" w:ascii="仿宋_GB2312" w:eastAsia="仿宋_GB2312"/>
          <w:color w:val="auto"/>
          <w:sz w:val="30"/>
          <w:szCs w:val="30"/>
        </w:rPr>
        <w:t>。</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楷体_GB2312" w:eastAsia="楷体_GB2312"/>
          <w:b w:val="0"/>
          <w:bCs/>
          <w:sz w:val="30"/>
          <w:szCs w:val="30"/>
          <w:lang w:val="en-US" w:eastAsia="zh-CN"/>
        </w:rPr>
      </w:pPr>
      <w:r>
        <w:rPr>
          <w:rFonts w:hint="eastAsia" w:ascii="楷体_GB2312" w:eastAsia="楷体_GB2312"/>
          <w:b w:val="0"/>
          <w:bCs/>
          <w:sz w:val="30"/>
          <w:szCs w:val="30"/>
          <w:lang w:val="en-US" w:eastAsia="zh-CN"/>
        </w:rPr>
        <w:t>2019年我单位未组织第三方组织绩效评价（2019当年无扶贫项目）。</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163E8"/>
    <w:rsid w:val="007D2BBC"/>
    <w:rsid w:val="007E1FCC"/>
    <w:rsid w:val="00897FD8"/>
    <w:rsid w:val="008A7621"/>
    <w:rsid w:val="00945227"/>
    <w:rsid w:val="009A0C7F"/>
    <w:rsid w:val="00A31C95"/>
    <w:rsid w:val="00A41A61"/>
    <w:rsid w:val="00A47D7A"/>
    <w:rsid w:val="00A52996"/>
    <w:rsid w:val="00A91C19"/>
    <w:rsid w:val="00B8685C"/>
    <w:rsid w:val="00B86F79"/>
    <w:rsid w:val="00D916B6"/>
    <w:rsid w:val="00EC2F0E"/>
    <w:rsid w:val="00EE1E77"/>
    <w:rsid w:val="00F03FAA"/>
    <w:rsid w:val="00F07990"/>
    <w:rsid w:val="00F723F6"/>
    <w:rsid w:val="00F7394E"/>
    <w:rsid w:val="00F86650"/>
    <w:rsid w:val="02440020"/>
    <w:rsid w:val="0499621C"/>
    <w:rsid w:val="06F253F2"/>
    <w:rsid w:val="08143318"/>
    <w:rsid w:val="110D2C89"/>
    <w:rsid w:val="11810165"/>
    <w:rsid w:val="17542C27"/>
    <w:rsid w:val="19C568F1"/>
    <w:rsid w:val="1A4222B5"/>
    <w:rsid w:val="22A94633"/>
    <w:rsid w:val="2C702EA0"/>
    <w:rsid w:val="2DCC25DE"/>
    <w:rsid w:val="2E320694"/>
    <w:rsid w:val="2EE67926"/>
    <w:rsid w:val="30315BDB"/>
    <w:rsid w:val="35130FCB"/>
    <w:rsid w:val="360B20BA"/>
    <w:rsid w:val="382A0E89"/>
    <w:rsid w:val="39DC4068"/>
    <w:rsid w:val="3C7A28A0"/>
    <w:rsid w:val="3D065201"/>
    <w:rsid w:val="3EC175F5"/>
    <w:rsid w:val="3EF34110"/>
    <w:rsid w:val="417B37C9"/>
    <w:rsid w:val="448004EE"/>
    <w:rsid w:val="44D554E7"/>
    <w:rsid w:val="46792FC7"/>
    <w:rsid w:val="47C33B4A"/>
    <w:rsid w:val="48047EBE"/>
    <w:rsid w:val="4FFA0547"/>
    <w:rsid w:val="506F46AB"/>
    <w:rsid w:val="530A5A77"/>
    <w:rsid w:val="58751B5B"/>
    <w:rsid w:val="5BFC2B40"/>
    <w:rsid w:val="5DA41FD0"/>
    <w:rsid w:val="61C5556F"/>
    <w:rsid w:val="66D00E75"/>
    <w:rsid w:val="6B241FD1"/>
    <w:rsid w:val="6D151597"/>
    <w:rsid w:val="6D75333B"/>
    <w:rsid w:val="7158313B"/>
    <w:rsid w:val="77E17DD9"/>
    <w:rsid w:val="7A0344C4"/>
    <w:rsid w:val="7CDD3E62"/>
    <w:rsid w:val="7F311D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rPr>
  </w:style>
  <w:style w:type="paragraph" w:customStyle="1" w:styleId="8">
    <w:name w:val="Normal_4"/>
    <w:qFormat/>
    <w:uiPriority w:val="0"/>
    <w:pPr>
      <w:spacing w:before="120" w:after="240"/>
      <w:jc w:val="both"/>
    </w:pPr>
    <w:rPr>
      <w:rFonts w:ascii="Calibri" w:hAnsi="Calibri" w:eastAsia="宋体" w:cs="黑体"/>
      <w:sz w:val="22"/>
      <w:szCs w:val="22"/>
      <w:lang w:val="en-US" w:eastAsia="en-US"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洮水</cp:lastModifiedBy>
  <cp:lastPrinted>2018-08-03T16:19:00Z</cp:lastPrinted>
  <dcterms:modified xsi:type="dcterms:W3CDTF">2020-11-05T01:15:03Z</dcterms:modified>
  <dc:title>附件1：甘肃省临夏州积石山县信访局局[本级]2017年度部门决算情况说明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