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吹麻滩小学2019年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认真贯彻执行党和国家的教育方针、政策、法律法规等，坚持依法治教、依法治学，贯彻执行县教育局的行政规章制度。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坚持履行党的教育方针和国家教育法律法规以及本校教育发展规划和学校布局调整规划，并积极组织实施实各项工作。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3、</w:t>
      </w:r>
      <w:r>
        <w:rPr>
          <w:rFonts w:hint="eastAsia" w:ascii="宋体" w:hAnsi="宋体" w:eastAsia="宋体" w:cs="宋体"/>
          <w:kern w:val="0"/>
          <w:sz w:val="32"/>
          <w:szCs w:val="32"/>
          <w:lang w:val="en-US" w:eastAsia="zh-CN" w:bidi="ar"/>
        </w:rPr>
        <w:t>组织开展本校的教育教学科研和教育教学改革，科研兴教，科研兴校。负责对本校教育教学业务的具体管理，负责教育教学管理及教研教改工作，全力推进素质教育实施。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4、按照干部和教师的职数、编制和管理权限，负责本校教师人事管理、继续教育、考核考评等工作。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积石山县吹麻滩小学小学事业编制56人，在职人数72人，其他6人。为全额财政拨款事业单位。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度收入总计</w:t>
      </w:r>
      <w:r>
        <w:rPr>
          <w:rFonts w:hint="eastAsia" w:ascii="仿宋_GB2312" w:eastAsia="仿宋_GB2312"/>
          <w:color w:val="000000" w:themeColor="text1"/>
          <w:sz w:val="30"/>
          <w:szCs w:val="30"/>
          <w:lang w:val="en-US" w:eastAsia="zh-CN"/>
          <w14:textFill>
            <w14:solidFill>
              <w14:schemeClr w14:val="tx1"/>
            </w14:solidFill>
          </w14:textFill>
        </w:rPr>
        <w:t>7728480.76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，支出总计</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。与</w:t>
      </w:r>
      <w:r>
        <w:rPr>
          <w:rFonts w:hint="eastAsia" w:ascii="仿宋_GB2312" w:eastAsia="仿宋_GB2312"/>
          <w:color w:val="000000" w:themeColor="text1"/>
          <w:sz w:val="30"/>
          <w:szCs w:val="30"/>
          <w:lang w:eastAsia="zh-CN"/>
          <w14:textFill>
            <w14:solidFill>
              <w14:schemeClr w14:val="tx1"/>
            </w14:solidFill>
          </w14:textFill>
        </w:rPr>
        <w:t>2018</w:t>
      </w:r>
      <w:r>
        <w:rPr>
          <w:rFonts w:hint="eastAsia" w:ascii="仿宋_GB2312" w:eastAsia="仿宋_GB2312"/>
          <w:color w:val="000000" w:themeColor="text1"/>
          <w:sz w:val="30"/>
          <w:szCs w:val="30"/>
          <w14:textFill>
            <w14:solidFill>
              <w14:schemeClr w14:val="tx1"/>
            </w14:solidFill>
          </w14:textFill>
        </w:rPr>
        <w:t>年决算数相比，收入增加</w:t>
      </w:r>
      <w:r>
        <w:rPr>
          <w:rFonts w:hint="eastAsia" w:ascii="仿宋_GB2312" w:eastAsia="仿宋_GB2312"/>
          <w:color w:val="000000" w:themeColor="text1"/>
          <w:sz w:val="30"/>
          <w:szCs w:val="30"/>
          <w:lang w:val="en-US" w:eastAsia="zh-CN"/>
          <w14:textFill>
            <w14:solidFill>
              <w14:schemeClr w14:val="tx1"/>
            </w14:solidFill>
          </w14:textFill>
        </w:rPr>
        <w:t>442901.44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9.42</w:t>
      </w:r>
      <w:r>
        <w:rPr>
          <w:rFonts w:hint="eastAsia" w:ascii="仿宋_GB2312" w:eastAsia="仿宋_GB2312"/>
          <w:color w:val="000000" w:themeColor="text1"/>
          <w:sz w:val="30"/>
          <w:szCs w:val="30"/>
          <w14:textFill>
            <w14:solidFill>
              <w14:schemeClr w14:val="tx1"/>
            </w14:solidFill>
          </w14:textFill>
        </w:rPr>
        <w:t>%，支出</w:t>
      </w:r>
      <w:r>
        <w:rPr>
          <w:rFonts w:ascii="仿宋_GB2312" w:eastAsia="仿宋_GB2312"/>
          <w:color w:val="000000" w:themeColor="text1"/>
          <w:sz w:val="30"/>
          <w:szCs w:val="30"/>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333785.63</w:t>
      </w:r>
      <w:r>
        <w:rPr>
          <w:rFonts w:hint="eastAsia" w:ascii="仿宋_GB2312" w:eastAsia="仿宋_GB2312"/>
          <w:color w:val="000000" w:themeColor="text1"/>
          <w:sz w:val="30"/>
          <w:szCs w:val="30"/>
          <w:lang w:eastAsia="zh-CN"/>
          <w14:textFill>
            <w14:solidFill>
              <w14:schemeClr w14:val="tx1"/>
            </w14:solidFill>
          </w14:textFill>
        </w:rPr>
        <w:t>元</w:t>
      </w:r>
      <w:r>
        <w:rPr>
          <w:rFonts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9.53</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上年公用经费结余和本年度公用经费结余</w:t>
      </w:r>
      <w:r>
        <w:rPr>
          <w:rFonts w:hint="eastAsia" w:ascii="仿宋_GB2312" w:eastAsia="仿宋_GB2312"/>
          <w:color w:val="000000" w:themeColor="text1"/>
          <w:sz w:val="30"/>
          <w:szCs w:val="30"/>
          <w:lang w:val="en-US" w:eastAsia="zh-CN"/>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w:t>
      </w:r>
      <w:bookmarkStart w:id="0" w:name="_GoBack"/>
      <w:bookmarkEnd w:id="0"/>
      <w:r>
        <w:rPr>
          <w:rFonts w:hint="eastAsia" w:ascii="仿宋_GB2312" w:eastAsia="仿宋_GB2312"/>
          <w:color w:val="000000" w:themeColor="text1"/>
          <w:sz w:val="30"/>
          <w:szCs w:val="30"/>
          <w14:textFill>
            <w14:solidFill>
              <w14:schemeClr w14:val="tx1"/>
            </w14:solidFill>
          </w14:textFill>
        </w:rPr>
        <w:t>收入</w:t>
      </w:r>
      <w:r>
        <w:rPr>
          <w:rFonts w:hint="eastAsia" w:ascii="仿宋_GB2312" w:eastAsia="仿宋_GB2312"/>
          <w:color w:val="000000" w:themeColor="text1"/>
          <w:sz w:val="30"/>
          <w:szCs w:val="30"/>
          <w:lang w:val="en-US" w:eastAsia="zh-CN"/>
          <w14:textFill>
            <w14:solidFill>
              <w14:schemeClr w14:val="tx1"/>
            </w14:solidFill>
          </w14:textFill>
        </w:rPr>
        <w:t>6464980.76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1.01</w:t>
      </w:r>
      <w:r>
        <w:rPr>
          <w:rFonts w:hint="eastAsia" w:ascii="仿宋_GB2312" w:eastAsia="仿宋_GB2312"/>
          <w:color w:val="000000" w:themeColor="text1"/>
          <w:sz w:val="30"/>
          <w:szCs w:val="30"/>
          <w14:textFill>
            <w14:solidFill>
              <w14:schemeClr w14:val="tx1"/>
            </w14:solidFill>
          </w14:textFill>
        </w:rPr>
        <w:t>%；上级补助收入</w:t>
      </w:r>
      <w:r>
        <w:rPr>
          <w:rFonts w:hint="eastAsia" w:ascii="仿宋_GB2312" w:eastAsia="仿宋_GB2312"/>
          <w:color w:val="000000" w:themeColor="text1"/>
          <w:sz w:val="30"/>
          <w:szCs w:val="30"/>
          <w:lang w:val="en-US" w:eastAsia="zh-CN"/>
          <w14:textFill>
            <w14:solidFill>
              <w14:schemeClr w14:val="tx1"/>
            </w14:solidFill>
          </w14:textFill>
        </w:rPr>
        <w:t>756074.65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9.88</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507425.33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477581.68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上年公用经费结余和本年度公用经费支出减少</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7728480.76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，较上年决算数增加</w:t>
      </w:r>
      <w:r>
        <w:rPr>
          <w:rFonts w:hint="eastAsia" w:ascii="仿宋_GB2312" w:eastAsia="仿宋_GB2312"/>
          <w:color w:val="000000" w:themeColor="text1"/>
          <w:sz w:val="30"/>
          <w:szCs w:val="30"/>
          <w:lang w:val="en-US" w:eastAsia="zh-CN"/>
          <w14:textFill>
            <w14:solidFill>
              <w14:schemeClr w14:val="tx1"/>
            </w14:solidFill>
          </w14:textFill>
        </w:rPr>
        <w:t>442901.44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9.42</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上年公用经费结余和本年度公用经费支出减少</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507425.33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9.34</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，较上年决算数增加</w:t>
      </w:r>
      <w:r>
        <w:rPr>
          <w:rFonts w:hint="eastAsia" w:ascii="仿宋_GB2312" w:eastAsia="仿宋_GB2312"/>
          <w:color w:val="000000" w:themeColor="text1"/>
          <w:sz w:val="30"/>
          <w:szCs w:val="30"/>
          <w:lang w:val="en-US" w:eastAsia="zh-CN"/>
          <w14:textFill>
            <w14:solidFill>
              <w14:schemeClr w14:val="tx1"/>
            </w14:solidFill>
          </w14:textFill>
        </w:rPr>
        <w:t>333785.63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9.53</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上年公用经费结余和本年度公用经费支出减少</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507425.33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9.34</w:t>
      </w:r>
      <w:r>
        <w:rPr>
          <w:rFonts w:hint="eastAsia" w:ascii="仿宋_GB2312" w:eastAsia="仿宋_GB2312"/>
          <w:color w:val="000000" w:themeColor="text1"/>
          <w:sz w:val="30"/>
          <w:szCs w:val="30"/>
          <w14:textFill>
            <w14:solidFill>
              <w14:schemeClr w14:val="tx1"/>
            </w14:solidFill>
          </w14:textFill>
        </w:rPr>
        <w:t>%。主要原因是主要原因是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6464980.76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8.95</w:t>
      </w:r>
      <w:r>
        <w:rPr>
          <w:rFonts w:hint="eastAsia" w:ascii="仿宋_GB2312" w:eastAsia="仿宋_GB2312"/>
          <w:color w:val="000000" w:themeColor="text1"/>
          <w:sz w:val="30"/>
          <w:szCs w:val="30"/>
          <w14:textFill>
            <w14:solidFill>
              <w14:schemeClr w14:val="tx1"/>
            </w14:solidFill>
          </w14:textFill>
        </w:rPr>
        <w:t>%；教育支出</w:t>
      </w:r>
      <w:r>
        <w:rPr>
          <w:rFonts w:hint="eastAsia" w:ascii="仿宋_GB2312" w:eastAsia="仿宋_GB2312"/>
          <w:color w:val="000000" w:themeColor="text1"/>
          <w:sz w:val="30"/>
          <w:szCs w:val="30"/>
          <w:lang w:val="en-US" w:eastAsia="zh-CN"/>
          <w14:textFill>
            <w14:solidFill>
              <w14:schemeClr w14:val="tx1"/>
            </w14:solidFill>
          </w14:textFill>
        </w:rPr>
        <w:t>756074.65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1.01</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507425.33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395948.16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7221055.41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6464980.76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 较上年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333785.63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。人员经费用途主要包括基本工资、津贴补贴、奖金、社会保障缴费等。公用经费</w:t>
      </w:r>
      <w:r>
        <w:rPr>
          <w:rFonts w:hint="eastAsia" w:ascii="仿宋_GB2312" w:eastAsia="仿宋_GB2312"/>
          <w:color w:val="000000" w:themeColor="text1"/>
          <w:sz w:val="30"/>
          <w:szCs w:val="30"/>
          <w:lang w:val="en-US" w:eastAsia="zh-CN"/>
          <w14:textFill>
            <w14:solidFill>
              <w14:schemeClr w14:val="tx1"/>
            </w14:solidFill>
          </w14:textFill>
        </w:rPr>
        <w:t>756074.65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，较上年增加</w:t>
      </w:r>
      <w:r>
        <w:rPr>
          <w:rFonts w:hint="eastAsia" w:ascii="仿宋_GB2312" w:eastAsia="仿宋_GB2312"/>
          <w:color w:val="000000" w:themeColor="text1"/>
          <w:sz w:val="30"/>
          <w:szCs w:val="30"/>
          <w:lang w:val="en-US" w:eastAsia="zh-CN"/>
          <w14:textFill>
            <w14:solidFill>
              <w14:schemeClr w14:val="tx1"/>
            </w14:solidFill>
          </w14:textFill>
        </w:rPr>
        <w:t>8874.65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，主要原因是农村义务教育阶段</w:t>
      </w:r>
      <w:r>
        <w:rPr>
          <w:rFonts w:hint="eastAsia" w:ascii="仿宋_GB2312" w:eastAsia="仿宋_GB2312"/>
          <w:color w:val="000000" w:themeColor="text1"/>
          <w:sz w:val="30"/>
          <w:szCs w:val="30"/>
          <w:lang w:eastAsia="zh-CN"/>
          <w14:textFill>
            <w14:solidFill>
              <w14:schemeClr w14:val="tx1"/>
            </w14:solidFill>
          </w14:textFill>
        </w:rPr>
        <w:t>学生人数增加</w:t>
      </w:r>
      <w:r>
        <w:rPr>
          <w:rFonts w:hint="eastAsia" w:ascii="仿宋_GB2312" w:eastAsia="仿宋_GB2312"/>
          <w:color w:val="000000" w:themeColor="text1"/>
          <w:sz w:val="30"/>
          <w:szCs w:val="30"/>
          <w14:textFill>
            <w14:solidFill>
              <w14:schemeClr w14:val="tx1"/>
            </w14:solidFill>
          </w14:textFill>
        </w:rPr>
        <w:t>，公用经费用途主要包括</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w:t>
      </w:r>
      <w:r>
        <w:rPr>
          <w:rFonts w:hint="eastAsia" w:ascii="仿宋_GB2312" w:eastAsia="仿宋_GB2312"/>
          <w:color w:val="000000" w:themeColor="text1"/>
          <w:sz w:val="30"/>
          <w:szCs w:val="30"/>
          <w14:textFill>
            <w14:solidFill>
              <w14:schemeClr w14:val="tx1"/>
            </w14:solidFill>
          </w14:textFill>
        </w:rPr>
        <w:t>费支出</w:t>
      </w:r>
      <w:r>
        <w:rPr>
          <w:rFonts w:hint="eastAsia" w:ascii="仿宋_GB2312" w:eastAsia="仿宋_GB2312"/>
          <w:color w:val="000000" w:themeColor="text1"/>
          <w:sz w:val="30"/>
          <w:szCs w:val="30"/>
          <w:lang w:val="en-US" w:eastAsia="zh-CN"/>
          <w14:textFill>
            <w14:solidFill>
              <w14:schemeClr w14:val="tx1"/>
            </w14:solidFill>
          </w14:textFill>
        </w:rPr>
        <w:t>756074.65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，机关运行经费主要用于办公费、</w:t>
      </w:r>
      <w:r>
        <w:rPr>
          <w:rFonts w:hint="eastAsia" w:ascii="仿宋_GB2312" w:eastAsia="仿宋_GB2312"/>
          <w:color w:val="000000" w:themeColor="text1"/>
          <w:sz w:val="30"/>
          <w:szCs w:val="30"/>
          <w:lang w:val="en-US" w:eastAsia="zh-CN"/>
          <w14:textFill>
            <w14:solidFill>
              <w14:schemeClr w14:val="tx1"/>
            </w14:solidFill>
          </w14:textFill>
        </w:rPr>
        <w:t>印刷费、培训费</w:t>
      </w:r>
      <w:r>
        <w:rPr>
          <w:rFonts w:hint="eastAsia" w:ascii="仿宋_GB2312" w:eastAsia="仿宋_GB2312"/>
          <w:color w:val="000000" w:themeColor="text1"/>
          <w:sz w:val="30"/>
          <w:szCs w:val="30"/>
          <w14:textFill>
            <w14:solidFill>
              <w14:schemeClr w14:val="tx1"/>
            </w14:solidFill>
          </w14:textFill>
        </w:rPr>
        <w:t>等。机关运行经费较</w:t>
      </w:r>
      <w:r>
        <w:rPr>
          <w:rFonts w:hint="eastAsia" w:ascii="仿宋_GB2312" w:eastAsia="仿宋_GB2312"/>
          <w:color w:val="000000" w:themeColor="text1"/>
          <w:sz w:val="30"/>
          <w:szCs w:val="30"/>
          <w:lang w:val="en-US" w:eastAsia="zh-CN"/>
          <w14:textFill>
            <w14:solidFill>
              <w14:schemeClr w14:val="tx1"/>
            </w14:solidFill>
          </w14:textFill>
        </w:rPr>
        <w:t>2018</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8874.65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0.98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3FE1E69"/>
    <w:rsid w:val="07783292"/>
    <w:rsid w:val="08823829"/>
    <w:rsid w:val="09CE172F"/>
    <w:rsid w:val="0B0714E5"/>
    <w:rsid w:val="0B7913BA"/>
    <w:rsid w:val="135D5772"/>
    <w:rsid w:val="147A7C9D"/>
    <w:rsid w:val="17542C27"/>
    <w:rsid w:val="18E648C2"/>
    <w:rsid w:val="18F1352C"/>
    <w:rsid w:val="19643582"/>
    <w:rsid w:val="1B8659DE"/>
    <w:rsid w:val="1B943FD8"/>
    <w:rsid w:val="1BA372AA"/>
    <w:rsid w:val="1BE52822"/>
    <w:rsid w:val="1C7409DE"/>
    <w:rsid w:val="1D4520FB"/>
    <w:rsid w:val="1DD64839"/>
    <w:rsid w:val="216E539A"/>
    <w:rsid w:val="23430F00"/>
    <w:rsid w:val="25CC208E"/>
    <w:rsid w:val="28D87A1E"/>
    <w:rsid w:val="2AC80393"/>
    <w:rsid w:val="2B437247"/>
    <w:rsid w:val="2E560173"/>
    <w:rsid w:val="2EE67926"/>
    <w:rsid w:val="2F870A37"/>
    <w:rsid w:val="33E20361"/>
    <w:rsid w:val="33EA1180"/>
    <w:rsid w:val="35061B1D"/>
    <w:rsid w:val="35130FCB"/>
    <w:rsid w:val="36DE5132"/>
    <w:rsid w:val="39204DA7"/>
    <w:rsid w:val="397C7EC0"/>
    <w:rsid w:val="3E09043A"/>
    <w:rsid w:val="3EDE7988"/>
    <w:rsid w:val="44FE0E2A"/>
    <w:rsid w:val="46045E60"/>
    <w:rsid w:val="4FE578BB"/>
    <w:rsid w:val="52D935EE"/>
    <w:rsid w:val="56AE1ABC"/>
    <w:rsid w:val="5BF36344"/>
    <w:rsid w:val="5E2B7D25"/>
    <w:rsid w:val="5F2727A8"/>
    <w:rsid w:val="61881C02"/>
    <w:rsid w:val="62960785"/>
    <w:rsid w:val="62B46456"/>
    <w:rsid w:val="63866DB1"/>
    <w:rsid w:val="63904B5B"/>
    <w:rsid w:val="6455080A"/>
    <w:rsid w:val="6655721A"/>
    <w:rsid w:val="6CF00F91"/>
    <w:rsid w:val="6D75333B"/>
    <w:rsid w:val="705707D6"/>
    <w:rsid w:val="76041B0B"/>
    <w:rsid w:val="763F0CE1"/>
    <w:rsid w:val="7A0344C4"/>
    <w:rsid w:val="7AA113DA"/>
    <w:rsid w:val="7CDD3E62"/>
    <w:rsid w:val="7D6D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123</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2020-10-16T07:50:39Z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