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积石山县档案馆201</w:t>
      </w:r>
      <w:r>
        <w:rPr>
          <w:rFonts w:hint="eastAsia" w:ascii="方正小标宋简体" w:eastAsia="方正小标宋简体"/>
          <w:color w:val="auto"/>
          <w:sz w:val="36"/>
          <w:szCs w:val="36"/>
          <w:lang w:val="en-US" w:eastAsia="zh-CN"/>
        </w:rPr>
        <w:t>9</w:t>
      </w:r>
      <w:r>
        <w:rPr>
          <w:rFonts w:hint="eastAsia" w:ascii="方正小标宋简体" w:eastAsia="方正小标宋简体"/>
          <w:color w:val="auto"/>
          <w:sz w:val="36"/>
          <w:szCs w:val="36"/>
          <w:lang w:eastAsia="zh-CN"/>
        </w:rPr>
        <w:t>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一、部门基本情况</w:t>
      </w:r>
    </w:p>
    <w:p>
      <w:pPr>
        <w:ind w:firstLine="452" w:firstLineChars="150"/>
        <w:jc w:val="left"/>
        <w:rPr>
          <w:rFonts w:hint="eastAsia" w:ascii="楷体_GB2312" w:eastAsia="楷体_GB2312"/>
          <w:b/>
          <w:color w:val="auto"/>
          <w:sz w:val="30"/>
          <w:szCs w:val="30"/>
        </w:rPr>
      </w:pPr>
      <w:r>
        <w:rPr>
          <w:rFonts w:hint="eastAsia" w:ascii="楷体_GB2312" w:eastAsia="楷体_GB2312"/>
          <w:b/>
          <w:color w:val="auto"/>
          <w:sz w:val="30"/>
          <w:szCs w:val="30"/>
        </w:rPr>
        <w:t>（一）职能职责</w:t>
      </w:r>
    </w:p>
    <w:p>
      <w:pPr>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）、根据《中华人民共和国档案法》《中华人民共和国档案法实施办法》及《甘肃省档案条例》等党和国家有关档案工作的方针政策，对全县档案事业实行统筹规划，宏观控制，履行档案工作行政管理职能。</w:t>
      </w:r>
    </w:p>
    <w:p>
      <w:pPr>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2</w:t>
      </w:r>
      <w:r>
        <w:rPr>
          <w:rFonts w:hint="eastAsia" w:ascii="仿宋" w:hAnsi="仿宋" w:eastAsia="仿宋" w:cs="宋体"/>
          <w:sz w:val="28"/>
          <w:szCs w:val="28"/>
          <w:lang w:eastAsia="zh-CN"/>
        </w:rPr>
        <w:t>）指导和监督全县档案管理部门和档案工作，制订全县档案工作法规性文件、规章制度和发展计划，并组织实施。</w:t>
      </w:r>
    </w:p>
    <w:p>
      <w:pPr>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宋体"/>
          <w:sz w:val="28"/>
          <w:szCs w:val="28"/>
          <w:lang w:eastAsia="zh-CN"/>
        </w:rPr>
        <w:t>）、推行国家档案管理标准，落实国家档案管理科学、规范、统一的要求，集中统一管理县委、县政府及县直各部门的重要档案资料，负责收集和接受应进馆的具有保存价值的文字、图片、音像、电子、实物等重要档案资料，负责征集社会散存的珍贵档案资料，维护档案完整，确保档案资料的安全；组织实施档案专业教育、档案宣传、档案干部培训。</w:t>
      </w:r>
    </w:p>
    <w:p>
      <w:pPr>
        <w:ind w:firstLine="560" w:firstLineChars="200"/>
        <w:rPr>
          <w:rFonts w:ascii="楷体_GB2312" w:eastAsia="楷体_GB2312"/>
          <w:b/>
          <w:color w:val="auto"/>
          <w:sz w:val="30"/>
          <w:szCs w:val="30"/>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4</w:t>
      </w:r>
      <w:r>
        <w:rPr>
          <w:rFonts w:hint="eastAsia" w:ascii="仿宋" w:hAnsi="仿宋" w:eastAsia="仿宋" w:cs="宋体"/>
          <w:sz w:val="28"/>
          <w:szCs w:val="28"/>
          <w:lang w:eastAsia="zh-CN"/>
        </w:rPr>
        <w:t>）</w:t>
      </w:r>
      <w:r>
        <w:rPr>
          <w:rFonts w:hint="eastAsia" w:ascii="仿宋" w:hAnsi="仿宋" w:eastAsia="仿宋" w:cs="宋体"/>
          <w:sz w:val="28"/>
          <w:szCs w:val="28"/>
        </w:rPr>
        <w:t>承担县委、县政府和上级业务部门交办的其他事项。</w:t>
      </w:r>
    </w:p>
    <w:p>
      <w:pPr>
        <w:spacing w:beforeLines="0" w:afterLines="0"/>
        <w:ind w:firstLine="602" w:firstLineChars="200"/>
        <w:jc w:val="left"/>
        <w:rPr>
          <w:rFonts w:hint="eastAsia" w:ascii="楷体_GB2312" w:eastAsia="楷体_GB2312"/>
          <w:b/>
          <w:color w:val="auto"/>
          <w:sz w:val="30"/>
          <w:szCs w:val="30"/>
        </w:rPr>
      </w:pPr>
      <w:r>
        <w:rPr>
          <w:rFonts w:hint="eastAsia" w:ascii="楷体_GB2312" w:eastAsia="楷体_GB2312"/>
          <w:b/>
          <w:color w:val="auto"/>
          <w:sz w:val="30"/>
          <w:szCs w:val="30"/>
        </w:rPr>
        <w:t>（二）机构设置</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事业编制</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领导编</w:t>
      </w:r>
      <w:r>
        <w:rPr>
          <w:rFonts w:hint="eastAsia" w:ascii="仿宋" w:hAnsi="仿宋" w:eastAsia="仿宋" w:cs="仿宋"/>
          <w:kern w:val="0"/>
          <w:sz w:val="32"/>
          <w:szCs w:val="32"/>
          <w:lang w:val="en-US" w:eastAsia="zh-CN"/>
        </w:rPr>
        <w:t>3人，</w:t>
      </w:r>
      <w:r>
        <w:rPr>
          <w:rFonts w:hint="eastAsia" w:ascii="仿宋" w:hAnsi="仿宋" w:eastAsia="仿宋" w:cs="仿宋"/>
          <w:kern w:val="0"/>
          <w:sz w:val="32"/>
          <w:szCs w:val="32"/>
          <w:lang w:eastAsia="zh-CN"/>
        </w:rPr>
        <w:t>实配领导人数</w:t>
      </w:r>
      <w:r>
        <w:rPr>
          <w:rFonts w:hint="eastAsia" w:ascii="仿宋" w:hAnsi="仿宋" w:eastAsia="仿宋" w:cs="仿宋"/>
          <w:kern w:val="0"/>
          <w:sz w:val="32"/>
          <w:szCs w:val="32"/>
          <w:lang w:val="en-US" w:eastAsia="zh-CN"/>
        </w:rPr>
        <w:t>3名，</w:t>
      </w:r>
      <w:r>
        <w:rPr>
          <w:rFonts w:hint="eastAsia" w:ascii="仿宋" w:hAnsi="仿宋" w:eastAsia="仿宋" w:cs="仿宋"/>
          <w:sz w:val="32"/>
        </w:rPr>
        <w:t>内设</w:t>
      </w:r>
      <w:r>
        <w:rPr>
          <w:rFonts w:hint="eastAsia" w:ascii="仿宋" w:hAnsi="仿宋" w:eastAsia="仿宋" w:cs="仿宋"/>
          <w:sz w:val="32"/>
          <w:lang w:eastAsia="zh-CN"/>
        </w:rPr>
        <w:t>人秘股</w:t>
      </w:r>
      <w:r>
        <w:rPr>
          <w:rFonts w:hint="eastAsia" w:ascii="仿宋" w:hAnsi="仿宋" w:eastAsia="仿宋" w:cs="仿宋"/>
          <w:sz w:val="32"/>
        </w:rPr>
        <w:t>、</w:t>
      </w:r>
      <w:r>
        <w:rPr>
          <w:rFonts w:hint="eastAsia" w:ascii="仿宋" w:hAnsi="仿宋" w:eastAsia="仿宋" w:cs="仿宋"/>
          <w:sz w:val="32"/>
          <w:lang w:eastAsia="zh-CN"/>
        </w:rPr>
        <w:t>信息</w:t>
      </w:r>
      <w:r>
        <w:rPr>
          <w:rFonts w:hint="eastAsia" w:ascii="仿宋" w:hAnsi="仿宋" w:eastAsia="仿宋" w:cs="仿宋"/>
          <w:sz w:val="32"/>
        </w:rPr>
        <w:t>股</w:t>
      </w:r>
      <w:r>
        <w:rPr>
          <w:rFonts w:hint="eastAsia" w:ascii="仿宋" w:hAnsi="仿宋" w:eastAsia="仿宋" w:cs="仿宋"/>
          <w:sz w:val="32"/>
          <w:lang w:eastAsia="zh-CN"/>
        </w:rPr>
        <w:t>、业务股，保管利用股，</w:t>
      </w:r>
      <w:r>
        <w:rPr>
          <w:rFonts w:hint="eastAsia" w:ascii="仿宋" w:hAnsi="仿宋" w:eastAsia="仿宋" w:cs="仿宋"/>
          <w:kern w:val="0"/>
          <w:sz w:val="32"/>
          <w:szCs w:val="32"/>
        </w:rPr>
        <w:t>实有在职人员</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人，</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w:t>
      </w:r>
      <w:r>
        <w:rPr>
          <w:rFonts w:hint="eastAsia" w:ascii="黑体" w:hAnsi="黑体" w:eastAsia="黑体"/>
          <w:color w:val="auto"/>
          <w:sz w:val="30"/>
          <w:szCs w:val="30"/>
          <w:lang w:val="en-US" w:eastAsia="zh-CN"/>
        </w:rPr>
        <w:t>9</w:t>
      </w:r>
      <w:r>
        <w:rPr>
          <w:rFonts w:hint="eastAsia" w:ascii="黑体" w:hAnsi="黑体" w:eastAsia="黑体"/>
          <w:color w:val="auto"/>
          <w:sz w:val="30"/>
          <w:szCs w:val="30"/>
          <w:lang w:eastAsia="zh-CN"/>
        </w:rPr>
        <w:t>年</w:t>
      </w:r>
      <w:r>
        <w:rPr>
          <w:rFonts w:hint="eastAsia" w:ascii="黑体" w:hAnsi="黑体" w:eastAsia="黑体"/>
          <w:color w:val="auto"/>
          <w:sz w:val="30"/>
          <w:szCs w:val="30"/>
        </w:rPr>
        <w:t>度部门决算报表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表八：表政府性基金预算财政拨款收入支出决算表</w:t>
      </w:r>
    </w:p>
    <w:p>
      <w:pPr>
        <w:ind w:firstLine="600" w:firstLineChars="200"/>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度收入总计1,067,267.36</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，支出总计1,064,066.61</w:t>
      </w:r>
      <w:r>
        <w:rPr>
          <w:rFonts w:hint="eastAsia" w:ascii="仿宋_GB2312" w:eastAsia="仿宋_GB2312"/>
          <w:color w:val="auto"/>
          <w:sz w:val="30"/>
          <w:szCs w:val="30"/>
          <w:lang w:eastAsia="zh-CN"/>
        </w:rPr>
        <w:t>元</w:t>
      </w:r>
      <w:r>
        <w:rPr>
          <w:rFonts w:hint="eastAsia" w:ascii="仿宋_GB2312" w:eastAsia="仿宋_GB2312"/>
          <w:color w:val="auto"/>
          <w:sz w:val="30"/>
          <w:szCs w:val="30"/>
        </w:rPr>
        <w:t>。与201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13954.96</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1.3</w:t>
      </w:r>
      <w:r>
        <w:rPr>
          <w:rFonts w:hint="eastAsia" w:ascii="仿宋_GB2312" w:eastAsia="仿宋_GB2312"/>
          <w:color w:val="auto"/>
          <w:sz w:val="30"/>
          <w:szCs w:val="30"/>
        </w:rPr>
        <w:t>%，支出</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17155.71</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1.6</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工作经费减少。</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度收入合计1,067,267.36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，其中：财政拨款收入1,067,267.36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r>
        <w:rPr>
          <w:rFonts w:hint="eastAsia" w:ascii="仿宋_GB2312" w:eastAsia="仿宋_GB2312"/>
          <w:color w:val="auto"/>
          <w:sz w:val="30"/>
          <w:szCs w:val="30"/>
          <w:lang w:eastAsia="zh-CN"/>
        </w:rPr>
        <w:t>。</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度支出合计1,064,066.61</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，其中：基本支出1,064,066.61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r>
        <w:rPr>
          <w:rFonts w:hint="eastAsia" w:ascii="仿宋_GB2312" w:eastAsia="仿宋_GB2312"/>
          <w:color w:val="auto"/>
          <w:sz w:val="30"/>
          <w:szCs w:val="30"/>
          <w:lang w:eastAsia="zh-CN"/>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w:t>
      </w:r>
      <w:r>
        <w:rPr>
          <w:rFonts w:hint="eastAsia" w:ascii="仿宋_GB2312" w:eastAsia="仿宋_GB2312"/>
          <w:color w:val="auto"/>
          <w:sz w:val="30"/>
          <w:szCs w:val="30"/>
          <w:lang w:val="en-US" w:eastAsia="zh-CN"/>
        </w:rPr>
        <w:t>3257.64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3200.75</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办公支出减少。</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度财政拨款收入1,067,267.36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13954.96</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1.3</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工作经费减少</w:t>
      </w:r>
      <w:r>
        <w:rPr>
          <w:rFonts w:hint="eastAsia" w:ascii="仿宋_GB2312" w:eastAsia="仿宋_GB2312"/>
          <w:color w:val="auto"/>
          <w:sz w:val="30"/>
          <w:szCs w:val="30"/>
        </w:rPr>
        <w:t>。</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度财政拨款支出1,064,066.61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17155.71</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1.6</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工作经费减少</w:t>
      </w:r>
      <w:r>
        <w:rPr>
          <w:rFonts w:hint="eastAsia" w:ascii="仿宋_GB2312" w:eastAsia="仿宋_GB2312"/>
          <w:color w:val="auto"/>
          <w:sz w:val="30"/>
          <w:szCs w:val="30"/>
        </w:rPr>
        <w:t>。</w:t>
      </w:r>
    </w:p>
    <w:p>
      <w:pPr>
        <w:ind w:firstLine="600" w:firstLineChars="200"/>
        <w:rPr>
          <w:rFonts w:hint="eastAsia"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度财政拨款支出主要用于以下方面：一般公共服务支出1,064,066.61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hint="eastAsia" w:ascii="仿宋" w:hAnsi="仿宋" w:eastAsia="仿宋"/>
          <w:color w:val="auto"/>
          <w:sz w:val="30"/>
          <w:szCs w:val="30"/>
          <w:lang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度一般公共财政拨款基本支出1,064,066.61</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。其中：人员经费871,464.94</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46129.38</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本部门</w:t>
      </w:r>
      <w:r>
        <w:rPr>
          <w:rFonts w:hint="eastAsia" w:ascii="仿宋_GB2312" w:eastAsia="仿宋_GB2312"/>
          <w:color w:val="auto"/>
          <w:sz w:val="30"/>
          <w:szCs w:val="30"/>
          <w:lang w:val="en-US" w:eastAsia="zh-CN"/>
        </w:rPr>
        <w:t>2019年度人员减少</w:t>
      </w:r>
      <w:r>
        <w:rPr>
          <w:rFonts w:hint="eastAsia" w:ascii="仿宋_GB2312" w:eastAsia="仿宋_GB2312"/>
          <w:color w:val="auto"/>
          <w:sz w:val="30"/>
          <w:szCs w:val="30"/>
        </w:rPr>
        <w:t>。人员经费用途主要包括基本工资、津贴补贴、奖金。公用经费192,601.67</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29030.56</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 w:hAnsi="仿宋" w:eastAsia="仿宋"/>
          <w:color w:val="auto"/>
          <w:sz w:val="30"/>
          <w:szCs w:val="30"/>
          <w:lang w:eastAsia="zh-CN"/>
        </w:rPr>
        <w:t>2019</w:t>
      </w:r>
      <w:r>
        <w:rPr>
          <w:rFonts w:hint="eastAsia" w:ascii="仿宋" w:hAnsi="仿宋" w:eastAsia="仿宋"/>
          <w:color w:val="auto"/>
          <w:sz w:val="30"/>
          <w:szCs w:val="30"/>
        </w:rPr>
        <w:t>年</w:t>
      </w:r>
      <w:r>
        <w:rPr>
          <w:rFonts w:hint="eastAsia" w:ascii="仿宋" w:hAnsi="仿宋" w:eastAsia="仿宋"/>
          <w:color w:val="auto"/>
          <w:sz w:val="30"/>
          <w:szCs w:val="30"/>
          <w:lang w:eastAsia="zh-CN"/>
        </w:rPr>
        <w:t>人员减少，办公经费减少</w:t>
      </w:r>
      <w:r>
        <w:rPr>
          <w:rFonts w:hint="eastAsia" w:ascii="仿宋" w:hAnsi="仿宋" w:eastAsia="仿宋"/>
          <w:color w:val="auto"/>
          <w:sz w:val="30"/>
          <w:szCs w:val="30"/>
        </w:rPr>
        <w:t>。公用经费用途主要包括办公费、印刷费、手续费、差旅费、邮电费、</w:t>
      </w:r>
      <w:r>
        <w:rPr>
          <w:rFonts w:hint="eastAsia" w:ascii="仿宋" w:hAnsi="仿宋" w:eastAsia="仿宋"/>
          <w:color w:val="auto"/>
          <w:sz w:val="30"/>
          <w:szCs w:val="30"/>
          <w:lang w:eastAsia="zh-CN"/>
        </w:rPr>
        <w:t>租赁</w:t>
      </w:r>
      <w:r>
        <w:rPr>
          <w:rFonts w:hint="eastAsia" w:ascii="仿宋" w:hAnsi="仿宋" w:eastAsia="仿宋"/>
          <w:color w:val="auto"/>
          <w:sz w:val="30"/>
          <w:szCs w:val="30"/>
        </w:rPr>
        <w:t>费、维修费等</w:t>
      </w:r>
      <w:r>
        <w:rPr>
          <w:rFonts w:hint="eastAsia" w:ascii="仿宋" w:hAnsi="仿宋" w:eastAsia="仿宋"/>
          <w:color w:val="auto"/>
          <w:sz w:val="30"/>
          <w:szCs w:val="30"/>
          <w:lang w:eastAsia="zh-CN"/>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default" w:ascii="仿宋_GB2312" w:eastAsia="仿宋_GB2312"/>
          <w:color w:val="auto"/>
          <w:sz w:val="30"/>
          <w:szCs w:val="30"/>
          <w:lang w:val="en-US"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本部门机关运行经费支出1,064,066.61</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，机关运行经费主要用于开支</w:t>
      </w:r>
      <w:r>
        <w:rPr>
          <w:rFonts w:hint="eastAsia" w:ascii="仿宋" w:hAnsi="仿宋" w:eastAsia="仿宋"/>
          <w:color w:val="auto"/>
          <w:sz w:val="30"/>
          <w:szCs w:val="30"/>
        </w:rPr>
        <w:t>办公费、印刷费、手续费、差旅费、邮电费、</w:t>
      </w:r>
      <w:r>
        <w:rPr>
          <w:rFonts w:hint="eastAsia" w:ascii="仿宋" w:hAnsi="仿宋" w:eastAsia="仿宋"/>
          <w:color w:val="auto"/>
          <w:sz w:val="30"/>
          <w:szCs w:val="30"/>
          <w:lang w:eastAsia="zh-CN"/>
        </w:rPr>
        <w:t>租赁</w:t>
      </w:r>
      <w:r>
        <w:rPr>
          <w:rFonts w:hint="eastAsia" w:ascii="仿宋" w:hAnsi="仿宋" w:eastAsia="仿宋"/>
          <w:color w:val="auto"/>
          <w:sz w:val="30"/>
          <w:szCs w:val="30"/>
        </w:rPr>
        <w:t>费、维修费等</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17155.71</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1.6</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2019工作经费减少。</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eastAsia="zh-CN"/>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spacing w:line="620" w:lineRule="exact"/>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（四）预算绩效管理情况说明</w:t>
      </w:r>
    </w:p>
    <w:p>
      <w:pPr>
        <w:ind w:firstLine="600" w:firstLineChars="200"/>
        <w:rPr>
          <w:rFonts w:hint="eastAsia" w:ascii="楷体_GB2312" w:eastAsia="楷体_GB2312"/>
          <w:b/>
          <w:color w:val="auto"/>
          <w:sz w:val="30"/>
          <w:szCs w:val="30"/>
        </w:rPr>
      </w:pPr>
      <w:r>
        <w:rPr>
          <w:rFonts w:hint="eastAsia" w:ascii="仿宋" w:hAnsi="仿宋" w:eastAsia="仿宋"/>
          <w:bCs/>
          <w:color w:val="auto"/>
          <w:sz w:val="30"/>
          <w:szCs w:val="30"/>
          <w:lang w:eastAsia="zh-CN"/>
        </w:rPr>
        <w:t>2019</w:t>
      </w:r>
      <w:r>
        <w:rPr>
          <w:rFonts w:hint="eastAsia" w:ascii="仿宋" w:hAnsi="仿宋" w:eastAsia="仿宋"/>
          <w:bCs/>
          <w:color w:val="auto"/>
          <w:sz w:val="30"/>
          <w:szCs w:val="30"/>
        </w:rPr>
        <w:t>年我单位未组织第三方组织绩效评价。</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（十七）其他资本性支出（支出经济分类科目类级）：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color w:val="auto"/>
          <w:sz w:val="30"/>
          <w:szCs w:val="30"/>
        </w:rPr>
      </w:pPr>
      <w:r>
        <w:rPr>
          <w:rFonts w:hint="eastAsia" w:ascii="黑体" w:hAnsi="黑体" w:eastAsia="黑体"/>
          <w:color w:val="auto"/>
          <w:sz w:val="30"/>
          <w:szCs w:val="30"/>
        </w:rPr>
        <w:t>注：</w:t>
      </w:r>
      <w:r>
        <w:rPr>
          <w:rFonts w:hint="eastAsia" w:ascii="仿宋_GB2312" w:eastAsia="仿宋_GB2312"/>
          <w:color w:val="auto"/>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color w:val="auto"/>
          <w:sz w:val="30"/>
          <w:szCs w:val="30"/>
        </w:rPr>
      </w:pPr>
    </w:p>
    <w:p>
      <w:pPr>
        <w:ind w:firstLine="600" w:firstLineChars="200"/>
        <w:rPr>
          <w:rFonts w:ascii="仿宋_GB2312" w:eastAsia="仿宋_GB2312"/>
          <w:color w:val="auto"/>
          <w:sz w:val="30"/>
          <w:szCs w:val="30"/>
        </w:rPr>
      </w:pPr>
    </w:p>
    <w:p>
      <w:pPr>
        <w:jc w:val="right"/>
        <w:rPr>
          <w:color w:val="auto"/>
        </w:rPr>
      </w:pPr>
      <w:r>
        <w:rPr>
          <w:rFonts w:hint="eastAsia" w:ascii="仿宋_GB2312" w:eastAsia="仿宋_GB2312"/>
          <w:color w:val="auto"/>
          <w:sz w:val="30"/>
          <w:szCs w:val="30"/>
          <w:lang w:val="en-US" w:eastAsia="zh-CN"/>
        </w:rPr>
        <w:t>2020年10月19</w:t>
      </w:r>
      <w:bookmarkStart w:id="0" w:name="_GoBack"/>
      <w:bookmarkEnd w:id="0"/>
      <w:r>
        <w:rPr>
          <w:rFonts w:hint="eastAsia" w:ascii="仿宋_GB2312" w:eastAsia="仿宋_GB2312"/>
          <w:color w:val="auto"/>
          <w:sz w:val="30"/>
          <w:szCs w:val="30"/>
          <w:lang w:val="en-US" w:eastAsia="zh-CN"/>
        </w:rPr>
        <w:t>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32552"/>
    <w:rsid w:val="00A41A61"/>
    <w:rsid w:val="00A47D7A"/>
    <w:rsid w:val="00A52996"/>
    <w:rsid w:val="00B8685C"/>
    <w:rsid w:val="00B86F79"/>
    <w:rsid w:val="00D916B6"/>
    <w:rsid w:val="00EC2F0E"/>
    <w:rsid w:val="00EE1E77"/>
    <w:rsid w:val="00F03FAA"/>
    <w:rsid w:val="00F07990"/>
    <w:rsid w:val="00F723F6"/>
    <w:rsid w:val="00F7394E"/>
    <w:rsid w:val="00F86650"/>
    <w:rsid w:val="0D560438"/>
    <w:rsid w:val="13836B25"/>
    <w:rsid w:val="13FB7473"/>
    <w:rsid w:val="17542C27"/>
    <w:rsid w:val="183031A2"/>
    <w:rsid w:val="18F1352C"/>
    <w:rsid w:val="195E20F9"/>
    <w:rsid w:val="1B943FD8"/>
    <w:rsid w:val="1DD64839"/>
    <w:rsid w:val="1FBC1D5A"/>
    <w:rsid w:val="2058605C"/>
    <w:rsid w:val="24130726"/>
    <w:rsid w:val="27361E98"/>
    <w:rsid w:val="2EE67926"/>
    <w:rsid w:val="35130FCB"/>
    <w:rsid w:val="3768202F"/>
    <w:rsid w:val="3A7B5D06"/>
    <w:rsid w:val="3E976134"/>
    <w:rsid w:val="3FC67B95"/>
    <w:rsid w:val="3FEA0421"/>
    <w:rsid w:val="4D327B5B"/>
    <w:rsid w:val="530E51C8"/>
    <w:rsid w:val="5826664E"/>
    <w:rsid w:val="59BF599E"/>
    <w:rsid w:val="5E5848C6"/>
    <w:rsid w:val="5E617D69"/>
    <w:rsid w:val="5E8C02F1"/>
    <w:rsid w:val="5F2727A8"/>
    <w:rsid w:val="61501EB9"/>
    <w:rsid w:val="67932D3B"/>
    <w:rsid w:val="679D3B70"/>
    <w:rsid w:val="6D75333B"/>
    <w:rsid w:val="74B632B1"/>
    <w:rsid w:val="77B06489"/>
    <w:rsid w:val="7A0344C4"/>
    <w:rsid w:val="7CDD3E6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2018-08-03T16:19:00Z</cp:lastPrinted>
  <dcterms:modified xsi:type="dcterms:W3CDTF">2020-10-19T08:23:07Z</dcterms:modified>
  <dc:title>积石山县档案馆2019年度部门决算情况说明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