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r>
        <w:rPr>
          <w:rFonts w:hint="eastAsia" w:ascii="仿宋_GB2312" w:hAnsi="宋体" w:eastAsia="仿宋_GB2312" w:cs="宋体"/>
          <w:b/>
          <w:bCs/>
          <w:sz w:val="24"/>
          <w:szCs w:val="24"/>
          <w:lang w:val="en-US" w:eastAsia="zh-CN"/>
        </w:rPr>
        <w:t>积石山县非税局</w:t>
      </w:r>
      <w:r>
        <w:rPr>
          <w:rFonts w:hint="eastAsia" w:ascii="仿宋_GB2312" w:hAnsi="宋体" w:eastAsia="仿宋_GB2312" w:cs="宋体"/>
          <w:b/>
          <w:bCs/>
          <w:sz w:val="24"/>
          <w:szCs w:val="24"/>
          <w:lang w:eastAsia="zh-CN"/>
        </w:rPr>
        <w:t>201</w:t>
      </w:r>
      <w:r>
        <w:rPr>
          <w:rFonts w:hint="eastAsia" w:ascii="仿宋_GB2312" w:hAnsi="宋体" w:eastAsia="仿宋_GB2312" w:cs="宋体"/>
          <w:b/>
          <w:bCs/>
          <w:sz w:val="24"/>
          <w:szCs w:val="24"/>
          <w:lang w:val="en-US" w:eastAsia="zh-CN"/>
        </w:rPr>
        <w:t>9</w:t>
      </w:r>
      <w:r>
        <w:rPr>
          <w:rFonts w:hint="eastAsia" w:ascii="仿宋_GB2312" w:hAnsi="宋体" w:eastAsia="仿宋_GB2312" w:cs="宋体"/>
          <w:b/>
          <w:bCs/>
          <w:sz w:val="24"/>
          <w:szCs w:val="24"/>
          <w:lang w:eastAsia="zh-CN"/>
        </w:rPr>
        <w:t>年</w:t>
      </w:r>
      <w:r>
        <w:rPr>
          <w:rFonts w:hint="eastAsia" w:ascii="仿宋_GB2312" w:hAnsi="宋体" w:eastAsia="仿宋_GB2312" w:cs="宋体"/>
          <w:b/>
          <w:bCs/>
          <w:sz w:val="24"/>
          <w:szCs w:val="24"/>
        </w:rPr>
        <w:t>度</w:t>
      </w:r>
      <w:r>
        <w:rPr>
          <w:rFonts w:ascii="仿宋_GB2312" w:hAnsi="宋体" w:eastAsia="仿宋_GB2312" w:cs="宋体"/>
          <w:b/>
          <w:bCs/>
          <w:sz w:val="24"/>
          <w:szCs w:val="24"/>
        </w:rPr>
        <w:t>部门决算情况说明</w:t>
      </w:r>
      <w:r>
        <w:rPr>
          <w:rFonts w:hint="eastAsia" w:ascii="仿宋_GB2312" w:hAnsi="宋体" w:eastAsia="仿宋_GB2312" w:cs="宋体"/>
          <w:b/>
          <w:bCs/>
          <w:sz w:val="24"/>
          <w:szCs w:val="24"/>
        </w:rPr>
        <w:t>参考</w:t>
      </w:r>
      <w:r>
        <w:rPr>
          <w:rFonts w:ascii="仿宋_GB2312" w:hAnsi="宋体" w:eastAsia="仿宋_GB2312" w:cs="宋体"/>
          <w:b/>
          <w:bCs/>
          <w:sz w:val="24"/>
          <w:szCs w:val="24"/>
        </w:rPr>
        <w:t>模板</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积石山县非税局</w:t>
      </w:r>
      <w:r>
        <w:rPr>
          <w:rFonts w:hint="eastAsia" w:ascii="方正小标宋简体" w:eastAsia="方正小标宋简体"/>
          <w:sz w:val="36"/>
          <w:szCs w:val="36"/>
          <w:lang w:eastAsia="zh-CN"/>
        </w:rPr>
        <w:t>201</w:t>
      </w:r>
      <w:r>
        <w:rPr>
          <w:rFonts w:hint="eastAsia" w:ascii="方正小标宋简体" w:eastAsia="方正小标宋简体"/>
          <w:sz w:val="36"/>
          <w:szCs w:val="36"/>
          <w:lang w:val="en-US" w:eastAsia="zh-CN"/>
        </w:rPr>
        <w:t>9</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bookmarkStart w:id="0" w:name="_GoBack"/>
      <w:bookmarkEnd w:id="0"/>
    </w:p>
    <w:p>
      <w:pPr>
        <w:ind w:left="596" w:leftChars="284" w:firstLine="0" w:firstLineChars="0"/>
        <w:jc w:val="left"/>
        <w:rPr>
          <w:rFonts w:hint="default" w:ascii="楷体_GB2312" w:eastAsia="楷体_GB2312"/>
          <w:b/>
          <w:sz w:val="30"/>
          <w:szCs w:val="30"/>
          <w:lang w:val="en-US" w:eastAsia="zh-CN"/>
        </w:rPr>
      </w:pPr>
      <w:r>
        <w:rPr>
          <w:rFonts w:hint="eastAsia" w:ascii="楷体_GB2312" w:eastAsia="楷体_GB2312"/>
          <w:b/>
          <w:sz w:val="30"/>
          <w:szCs w:val="30"/>
        </w:rPr>
        <w:t>（一）职能职责</w:t>
      </w:r>
      <w:r>
        <w:rPr>
          <w:rFonts w:hint="eastAsia" w:ascii="楷体_GB2312" w:eastAsia="楷体_GB2312"/>
          <w:b/>
          <w:sz w:val="30"/>
          <w:szCs w:val="30"/>
          <w:lang w:val="en-US" w:eastAsia="zh-CN"/>
        </w:rPr>
        <w:t xml:space="preserve">                                     非税收入征收管理，非税收入票据的购领、保管、发放、核销等日常管理工作。</w:t>
      </w:r>
    </w:p>
    <w:p>
      <w:pPr>
        <w:ind w:firstLine="602" w:firstLineChars="200"/>
        <w:rPr>
          <w:rFonts w:hint="eastAsia" w:ascii="楷体_GB2312" w:eastAsia="楷体_GB2312"/>
          <w:b/>
          <w:sz w:val="30"/>
          <w:szCs w:val="30"/>
          <w:lang w:val="en-US" w:eastAsia="zh-CN"/>
        </w:rPr>
      </w:pPr>
      <w:r>
        <w:rPr>
          <w:rFonts w:hint="eastAsia" w:ascii="楷体_GB2312" w:eastAsia="楷体_GB2312"/>
          <w:b/>
          <w:sz w:val="30"/>
          <w:szCs w:val="30"/>
        </w:rPr>
        <w:t>（二）机构设置</w:t>
      </w:r>
      <w:r>
        <w:rPr>
          <w:rFonts w:hint="eastAsia" w:ascii="楷体_GB2312" w:eastAsia="楷体_GB2312"/>
          <w:b/>
          <w:sz w:val="30"/>
          <w:szCs w:val="30"/>
          <w:lang w:val="en-US" w:eastAsia="zh-CN"/>
        </w:rPr>
        <w:t xml:space="preserve"> </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非税局属于财政局二级局，内设办公室和会计室两个股室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w:t>
      </w:r>
      <w:r>
        <w:rPr>
          <w:rFonts w:hint="eastAsia" w:ascii="黑体" w:hAnsi="黑体" w:eastAsia="黑体"/>
          <w:sz w:val="30"/>
          <w:szCs w:val="30"/>
          <w:lang w:val="en-US" w:eastAsia="zh-CN"/>
        </w:rPr>
        <w:t>9</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hint="eastAsia" w:ascii="仿宋_GB2312" w:eastAsia="仿宋_GB2312"/>
          <w:sz w:val="30"/>
          <w:szCs w:val="30"/>
        </w:rPr>
      </w:pPr>
      <w:r>
        <w:rPr>
          <w:rFonts w:hint="eastAsia" w:ascii="仿宋_GB2312" w:eastAsia="仿宋_GB2312"/>
          <w:sz w:val="30"/>
          <w:szCs w:val="30"/>
        </w:rPr>
        <w:t>表八：表政府性基金预算财政拨款收入支出决算表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w:t>
      </w:r>
      <w:r>
        <w:rPr>
          <w:rFonts w:hint="eastAsia" w:ascii="黑体" w:hAnsi="黑体" w:eastAsia="黑体"/>
          <w:sz w:val="30"/>
          <w:szCs w:val="30"/>
          <w:lang w:val="en-US" w:eastAsia="zh-CN"/>
        </w:rPr>
        <w:t>9</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2229535.4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上年结余18596.42元，</w:t>
      </w:r>
      <w:r>
        <w:rPr>
          <w:rFonts w:hint="eastAsia" w:ascii="仿宋_GB2312" w:eastAsia="仿宋_GB2312"/>
          <w:sz w:val="30"/>
          <w:szCs w:val="30"/>
        </w:rPr>
        <w:t>支出总计</w:t>
      </w:r>
      <w:r>
        <w:rPr>
          <w:rFonts w:hint="eastAsia" w:ascii="仿宋_GB2312" w:eastAsia="仿宋_GB2312"/>
          <w:sz w:val="30"/>
          <w:szCs w:val="30"/>
          <w:lang w:val="en-US" w:eastAsia="zh-CN"/>
        </w:rPr>
        <w:t>2249131.82</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2249131.82</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color w:val="000000" w:themeColor="text1"/>
          <w:sz w:val="30"/>
          <w:szCs w:val="30"/>
          <w:lang w:val="en-US" w:eastAsia="zh-CN"/>
          <w14:textFill>
            <w14:solidFill>
              <w14:schemeClr w14:val="tx1"/>
            </w14:solidFill>
          </w14:textFill>
        </w:rPr>
        <w:t>2249131.82</w:t>
      </w:r>
      <w:r>
        <w:rPr>
          <w:rFonts w:hint="eastAsia" w:ascii="仿宋_GB2312" w:eastAsia="仿宋_GB2312"/>
          <w:sz w:val="30"/>
          <w:szCs w:val="30"/>
          <w:lang w:eastAsia="zh-CN"/>
        </w:rPr>
        <w:t>元</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jc w:val="left"/>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度支出合计</w:t>
      </w:r>
      <w:r>
        <w:rPr>
          <w:rFonts w:hint="eastAsia" w:ascii="仿宋_GB2312" w:eastAsia="仿宋_GB2312"/>
          <w:color w:val="000000" w:themeColor="text1"/>
          <w:sz w:val="30"/>
          <w:szCs w:val="30"/>
          <w:lang w:val="en-US" w:eastAsia="zh-CN"/>
          <w14:textFill>
            <w14:solidFill>
              <w14:schemeClr w14:val="tx1"/>
            </w14:solidFill>
          </w14:textFill>
        </w:rPr>
        <w:t>2249131.82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，其中：基本支出</w:t>
      </w:r>
      <w:r>
        <w:rPr>
          <w:rFonts w:hint="eastAsia" w:ascii="仿宋_GB2312" w:eastAsia="仿宋_GB2312"/>
          <w:color w:val="000000" w:themeColor="text1"/>
          <w:sz w:val="30"/>
          <w:szCs w:val="30"/>
          <w:lang w:val="en-US" w:eastAsia="zh-CN"/>
          <w14:textFill>
            <w14:solidFill>
              <w14:schemeClr w14:val="tx1"/>
            </w14:solidFill>
          </w14:textFill>
        </w:rPr>
        <w:t>2249131.82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 xml:space="preserve">%； </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度年末结转和结余</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度财政拨款收入</w:t>
      </w:r>
      <w:r>
        <w:rPr>
          <w:rFonts w:hint="eastAsia" w:ascii="仿宋_GB2312" w:eastAsia="仿宋_GB2312"/>
          <w:color w:val="000000" w:themeColor="text1"/>
          <w:sz w:val="30"/>
          <w:szCs w:val="30"/>
          <w:lang w:val="en-US" w:eastAsia="zh-CN"/>
          <w14:textFill>
            <w14:solidFill>
              <w14:schemeClr w14:val="tx1"/>
            </w14:solidFill>
          </w14:textFill>
        </w:rPr>
        <w:t>2249131.82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_GB2312" w:eastAsia="仿宋_GB2312"/>
          <w:color w:val="000000" w:themeColor="text1"/>
          <w:sz w:val="30"/>
          <w:szCs w:val="30"/>
          <w:lang w:val="en-US" w:eastAsia="zh-CN"/>
          <w14:textFill>
            <w14:solidFill>
              <w14:schemeClr w14:val="tx1"/>
            </w14:solidFill>
          </w14:textFill>
        </w:rPr>
        <w:t>2249131.82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，较上年决算数增加</w:t>
      </w:r>
      <w:r>
        <w:rPr>
          <w:rFonts w:hint="eastAsia" w:ascii="仿宋_GB2312" w:eastAsia="仿宋_GB2312"/>
          <w:color w:val="000000" w:themeColor="text1"/>
          <w:sz w:val="30"/>
          <w:szCs w:val="30"/>
          <w:lang w:val="en-US" w:eastAsia="zh-CN"/>
          <w14:textFill>
            <w14:solidFill>
              <w14:schemeClr w14:val="tx1"/>
            </w14:solidFill>
          </w14:textFill>
        </w:rPr>
        <w:t>10000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87.4</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人员增加，相应的支出也增加</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44000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96.5</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下乡次数</w:t>
      </w:r>
      <w:r>
        <w:rPr>
          <w:rFonts w:hint="eastAsia" w:ascii="仿宋_GB2312" w:eastAsia="仿宋_GB2312"/>
          <w:color w:val="000000" w:themeColor="text1"/>
          <w:sz w:val="30"/>
          <w:szCs w:val="30"/>
          <w:lang w:val="en-US" w:eastAsia="zh-CN"/>
          <w14:textFill>
            <w14:solidFill>
              <w14:schemeClr w14:val="tx1"/>
            </w14:solidFill>
          </w14:textFill>
        </w:rPr>
        <w:t>增加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sz w:val="30"/>
          <w:szCs w:val="30"/>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1257737.42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56.1</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20000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人员增加</w:t>
      </w:r>
      <w:r>
        <w:rPr>
          <w:rFonts w:hint="eastAsia" w:ascii="仿宋_GB2312" w:eastAsia="仿宋_GB2312"/>
          <w:color w:val="000000" w:themeColor="text1"/>
          <w:sz w:val="30"/>
          <w:szCs w:val="30"/>
          <w14:textFill>
            <w14:solidFill>
              <w14:schemeClr w14:val="tx1"/>
            </w14:solidFill>
          </w14:textFill>
        </w:rPr>
        <w:t>；公共安全支出</w:t>
      </w:r>
      <w:r>
        <w:rPr>
          <w:rFonts w:hint="eastAsia" w:ascii="仿宋_GB2312" w:eastAsia="仿宋_GB2312"/>
          <w:color w:val="000000" w:themeColor="text1"/>
          <w:sz w:val="30"/>
          <w:szCs w:val="30"/>
          <w:lang w:val="en-US" w:eastAsia="zh-CN"/>
          <w14:textFill>
            <w14:solidFill>
              <w14:schemeClr w14:val="tx1"/>
            </w14:solidFill>
          </w14:textFill>
        </w:rPr>
        <w:t>907039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40.3</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社会保障和就业支出84354.56元，占3.6</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节约开支</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w:t>
      </w:r>
      <w:r>
        <w:rPr>
          <w:rFonts w:hint="eastAsia" w:ascii="仿宋_GB2312" w:eastAsia="仿宋_GB2312"/>
          <w:sz w:val="30"/>
          <w:szCs w:val="30"/>
        </w:rPr>
        <w:t>原因是</w:t>
      </w:r>
      <w:r>
        <w:rPr>
          <w:rFonts w:hint="eastAsia" w:ascii="仿宋_GB2312" w:eastAsia="仿宋_GB2312"/>
          <w:sz w:val="30"/>
          <w:szCs w:val="30"/>
          <w:lang w:val="en-US" w:eastAsia="zh-CN"/>
        </w:rPr>
        <w:t>节约开支</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2249131.82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其中：人员经费</w:t>
      </w:r>
      <w:r>
        <w:rPr>
          <w:rFonts w:hint="eastAsia" w:ascii="仿宋_GB2312" w:eastAsia="仿宋_GB2312"/>
          <w:color w:val="000000" w:themeColor="text1"/>
          <w:sz w:val="30"/>
          <w:szCs w:val="30"/>
          <w:lang w:val="en-US" w:eastAsia="zh-CN"/>
          <w14:textFill>
            <w14:solidFill>
              <w14:schemeClr w14:val="tx1"/>
            </w14:solidFill>
          </w14:textFill>
        </w:rPr>
        <w:t>1444527.9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，人员经费用途主要包括基本工资、津贴补贴、奖金、社会保障缴费。公用经费</w:t>
      </w:r>
      <w:r>
        <w:rPr>
          <w:rFonts w:hint="eastAsia" w:ascii="仿宋_GB2312" w:eastAsia="仿宋_GB2312"/>
          <w:color w:val="000000" w:themeColor="text1"/>
          <w:sz w:val="30"/>
          <w:szCs w:val="30"/>
          <w:lang w:val="en-US" w:eastAsia="zh-CN"/>
          <w14:textFill>
            <w14:solidFill>
              <w14:schemeClr w14:val="tx1"/>
            </w14:solidFill>
          </w14:textFill>
        </w:rPr>
        <w:t>804603.92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，公用经费用途主要包括办公费、印刷费、手续费等。</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四、“三公”经费情况说明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（一）“三公”经费支出总额情况。</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年度本部门“三公”经费支出共计</w:t>
      </w:r>
      <w:r>
        <w:rPr>
          <w:rFonts w:hint="eastAsia" w:ascii="仿宋_GB2312" w:eastAsia="仿宋_GB2312"/>
          <w:color w:val="000000" w:themeColor="text1"/>
          <w:sz w:val="30"/>
          <w:szCs w:val="30"/>
          <w:lang w:val="en-US" w:eastAsia="zh-CN"/>
          <w14:textFill>
            <w14:solidFill>
              <w14:schemeClr w14:val="tx1"/>
            </w14:solidFill>
          </w14:textFill>
        </w:rPr>
        <w:t>100000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20000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节约开支</w:t>
      </w:r>
      <w:r>
        <w:rPr>
          <w:rFonts w:hint="eastAsia" w:ascii="仿宋_GB2312" w:eastAsia="仿宋_GB2312"/>
          <w:color w:val="000000" w:themeColor="text1"/>
          <w:sz w:val="30"/>
          <w:szCs w:val="30"/>
          <w14:textFill>
            <w14:solidFill>
              <w14:schemeClr w14:val="tx1"/>
            </w14:solidFill>
          </w14:textFill>
        </w:rPr>
        <w:t xml:space="preserve"> ，较上年支出数增加主要原因是</w:t>
      </w:r>
      <w:r>
        <w:rPr>
          <w:rFonts w:hint="eastAsia" w:ascii="仿宋_GB2312" w:eastAsia="仿宋_GB2312"/>
          <w:color w:val="000000" w:themeColor="text1"/>
          <w:sz w:val="30"/>
          <w:szCs w:val="30"/>
          <w:lang w:val="en-US" w:eastAsia="zh-CN"/>
          <w14:textFill>
            <w14:solidFill>
              <w14:schemeClr w14:val="tx1"/>
            </w14:solidFill>
          </w14:textFill>
        </w:rPr>
        <w:t>下乡次数增加</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（二）“三公”经费分项支出情况。</w:t>
      </w:r>
    </w:p>
    <w:p>
      <w:pPr>
        <w:ind w:firstLine="600" w:firstLineChars="200"/>
        <w:rPr>
          <w:rFonts w:ascii="楷体_GB2312" w:eastAsia="楷体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公务车运行维护费</w:t>
      </w:r>
      <w:r>
        <w:rPr>
          <w:rFonts w:hint="eastAsia" w:ascii="仿宋_GB2312" w:eastAsia="仿宋_GB2312"/>
          <w:color w:val="000000" w:themeColor="text1"/>
          <w:sz w:val="30"/>
          <w:szCs w:val="30"/>
          <w:lang w:val="en-US" w:eastAsia="zh-CN"/>
          <w14:textFill>
            <w14:solidFill>
              <w14:schemeClr w14:val="tx1"/>
            </w14:solidFill>
          </w14:textFill>
        </w:rPr>
        <w:t>100000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，主要用于主要用于机要文件交换、市内因公出行、财政业务检查等工作所需车辆的燃料费、维修费、过桥过路费、保险费等</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费用支出较年初预算数增加</w:t>
      </w:r>
      <w:r>
        <w:rPr>
          <w:rFonts w:hint="eastAsia" w:ascii="仿宋_GB2312" w:eastAsia="仿宋_GB2312"/>
          <w:color w:val="000000" w:themeColor="text1"/>
          <w:sz w:val="30"/>
          <w:szCs w:val="30"/>
          <w:lang w:val="en-US"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尽量节约开支</w:t>
      </w:r>
      <w:r>
        <w:rPr>
          <w:rFonts w:hint="eastAsia" w:ascii="仿宋_GB2312" w:eastAsia="仿宋_GB2312"/>
          <w:color w:val="000000" w:themeColor="text1"/>
          <w:sz w:val="30"/>
          <w:szCs w:val="30"/>
          <w14:textFill>
            <w14:solidFill>
              <w14:schemeClr w14:val="tx1"/>
            </w14:solidFill>
          </w14:textFill>
        </w:rPr>
        <w:t>，较上年支出数增加</w:t>
      </w:r>
      <w:r>
        <w:rPr>
          <w:rFonts w:hint="eastAsia" w:ascii="仿宋_GB2312" w:eastAsia="仿宋_GB2312"/>
          <w:color w:val="000000" w:themeColor="text1"/>
          <w:sz w:val="30"/>
          <w:szCs w:val="30"/>
          <w:lang w:val="en-US" w:eastAsia="zh-CN"/>
          <w14:textFill>
            <w14:solidFill>
              <w14:schemeClr w14:val="tx1"/>
            </w14:solidFill>
          </w14:textFill>
        </w:rPr>
        <w:t>35097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下乡次数增加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 五、其他需要说明的事项</w:t>
      </w:r>
    </w:p>
    <w:p>
      <w:pPr>
        <w:ind w:firstLine="602"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2249131.82</w:t>
      </w:r>
      <w:r>
        <w:rPr>
          <w:rFonts w:hint="eastAsia" w:ascii="仿宋_GB2312" w:eastAsia="仿宋_GB2312"/>
          <w:sz w:val="30"/>
          <w:szCs w:val="30"/>
          <w:lang w:eastAsia="zh-CN"/>
        </w:rPr>
        <w:t>元</w:t>
      </w:r>
      <w:r>
        <w:rPr>
          <w:rFonts w:hint="eastAsia" w:ascii="仿宋_GB2312" w:eastAsia="仿宋_GB2312"/>
          <w:sz w:val="30"/>
          <w:szCs w:val="30"/>
        </w:rPr>
        <w:t>，机关运行经费主要用于开</w:t>
      </w:r>
      <w:r>
        <w:rPr>
          <w:rFonts w:hint="eastAsia" w:ascii="仿宋_GB2312" w:eastAsia="仿宋_GB2312"/>
          <w:color w:val="000000" w:themeColor="text1"/>
          <w:sz w:val="30"/>
          <w:szCs w:val="30"/>
          <w14:textFill>
            <w14:solidFill>
              <w14:schemeClr w14:val="tx1"/>
            </w14:solidFill>
          </w14:textFill>
        </w:rPr>
        <w:t>支主要用于办公费、公务车运行维护费、信息网络购置更新费等。机关运行经费较</w:t>
      </w:r>
      <w:r>
        <w:rPr>
          <w:rFonts w:hint="eastAsia" w:ascii="仿宋_GB2312" w:eastAsia="仿宋_GB2312"/>
          <w:color w:val="000000" w:themeColor="text1"/>
          <w:sz w:val="30"/>
          <w:szCs w:val="30"/>
          <w:lang w:val="en-US" w:eastAsia="zh-CN"/>
          <w14:textFill>
            <w14:solidFill>
              <w14:schemeClr w14:val="tx1"/>
            </w14:solidFill>
          </w14:textFill>
        </w:rPr>
        <w:t>2018</w:t>
      </w:r>
      <w:r>
        <w:rPr>
          <w:rFonts w:hint="eastAsia" w:ascii="仿宋_GB2312" w:eastAsia="仿宋_GB2312"/>
          <w:color w:val="000000" w:themeColor="text1"/>
          <w:sz w:val="30"/>
          <w:szCs w:val="30"/>
          <w14:textFill>
            <w14:solidFill>
              <w14:schemeClr w14:val="tx1"/>
            </w14:solidFill>
          </w14:textFill>
        </w:rPr>
        <w:t>年增加</w:t>
      </w:r>
      <w:r>
        <w:rPr>
          <w:rFonts w:hint="eastAsia" w:ascii="仿宋_GB2312" w:eastAsia="仿宋_GB2312"/>
          <w:color w:val="000000" w:themeColor="text1"/>
          <w:sz w:val="30"/>
          <w:szCs w:val="30"/>
          <w:lang w:val="en-US" w:eastAsia="zh-CN"/>
          <w14:textFill>
            <w14:solidFill>
              <w14:schemeClr w14:val="tx1"/>
            </w14:solidFill>
          </w14:textFill>
        </w:rPr>
        <w:t>85034.75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91.5</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信息网络及软件更新等</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 国有资产占用情况说明。</w:t>
      </w:r>
      <w:r>
        <w:rPr>
          <w:rFonts w:hint="eastAsia" w:ascii="仿宋_GB2312" w:eastAsia="仿宋_GB2312"/>
          <w:color w:val="000000" w:themeColor="text1"/>
          <w:sz w:val="30"/>
          <w:szCs w:val="30"/>
          <w14:textFill>
            <w14:solidFill>
              <w14:schemeClr w14:val="tx1"/>
            </w14:solidFill>
          </w14:textFill>
        </w:rPr>
        <w:t>截至</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12月31日，本部门共有车辆</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辆，其中：领导干部用车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仿宋_GB2312" w:eastAsia="仿宋_GB2312"/>
          <w:sz w:val="30"/>
          <w:szCs w:val="30"/>
        </w:rPr>
      </w:pPr>
      <w:r>
        <w:rPr>
          <w:rFonts w:hint="eastAsia" w:ascii="楷体_GB2312" w:eastAsia="楷体_GB2312"/>
          <w:b/>
          <w:color w:val="000000" w:themeColor="text1"/>
          <w:sz w:val="30"/>
          <w:szCs w:val="30"/>
          <w14:textFill>
            <w14:solidFill>
              <w14:schemeClr w14:val="tx1"/>
            </w14:solidFill>
          </w14:textFill>
        </w:rPr>
        <w:t>（三） 政府采购支出情况说明。</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本部门政府采购支出总额</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，其中：政府采购货物支出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hint="default" w:ascii="黑体" w:hAnsi="黑体" w:eastAsia="楷体_GB2312"/>
          <w:sz w:val="30"/>
          <w:szCs w:val="30"/>
          <w:lang w:val="en-US" w:eastAsia="zh-CN"/>
        </w:rPr>
      </w:pPr>
      <w:r>
        <w:rPr>
          <w:rFonts w:hint="eastAsia" w:ascii="楷体_GB2312" w:eastAsia="楷体_GB2312"/>
          <w:b/>
          <w:sz w:val="30"/>
          <w:szCs w:val="30"/>
        </w:rPr>
        <w:t>（四）预算绩效管理情况说明</w:t>
      </w:r>
      <w:r>
        <w:rPr>
          <w:rFonts w:hint="eastAsia" w:ascii="楷体_GB2312" w:eastAsia="楷体_GB2312"/>
          <w:b/>
          <w:sz w:val="30"/>
          <w:szCs w:val="30"/>
          <w:lang w:val="en-US" w:eastAsia="zh-CN"/>
        </w:rPr>
        <w:t>2019年我单位未组织第三方绩效评价。</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jc w:val="right"/>
        <w:rPr>
          <w:rFonts w:hint="default" w:ascii="仿宋_GB2312" w:eastAsia="仿宋_GB2312"/>
          <w:sz w:val="30"/>
          <w:szCs w:val="30"/>
          <w:lang w:val="en-US" w:eastAsia="zh-CN"/>
        </w:rPr>
      </w:pPr>
      <w:r>
        <w:rPr>
          <w:rFonts w:hint="eastAsia" w:ascii="仿宋_GB2312" w:eastAsia="仿宋_GB2312"/>
          <w:sz w:val="30"/>
          <w:szCs w:val="30"/>
          <w:lang w:val="en-US" w:eastAsia="zh-CN"/>
        </w:rPr>
        <w:t>2020年11月5日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D560438"/>
    <w:rsid w:val="13836B25"/>
    <w:rsid w:val="17542C27"/>
    <w:rsid w:val="18F1352C"/>
    <w:rsid w:val="195E20F9"/>
    <w:rsid w:val="1B943FD8"/>
    <w:rsid w:val="1DD64839"/>
    <w:rsid w:val="2058605C"/>
    <w:rsid w:val="2EE67926"/>
    <w:rsid w:val="34BD7ADF"/>
    <w:rsid w:val="35130FCB"/>
    <w:rsid w:val="368451A9"/>
    <w:rsid w:val="384F2426"/>
    <w:rsid w:val="3FC67B95"/>
    <w:rsid w:val="45DA7AC0"/>
    <w:rsid w:val="4C05121A"/>
    <w:rsid w:val="4D566DA9"/>
    <w:rsid w:val="4D767B39"/>
    <w:rsid w:val="4E636084"/>
    <w:rsid w:val="5B4810A9"/>
    <w:rsid w:val="5BC741A3"/>
    <w:rsid w:val="5E8C02F1"/>
    <w:rsid w:val="5F2727A8"/>
    <w:rsid w:val="67B83369"/>
    <w:rsid w:val="6A7B6C35"/>
    <w:rsid w:val="6B7D1EF3"/>
    <w:rsid w:val="6D75333B"/>
    <w:rsid w:val="768E36A4"/>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8</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2020-11-05T02:47:32Z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