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lang w:eastAsia="zh-CN"/>
          <w14:textFill>
            <w14:solidFill>
              <w14:schemeClr w14:val="tx1"/>
            </w14:solidFill>
          </w14:textFill>
        </w:rPr>
        <w:t>积石山县妇女联合会</w:t>
      </w:r>
      <w:r>
        <w:rPr>
          <w:rFonts w:hint="eastAsia" w:ascii="方正小标宋简体" w:eastAsia="方正小标宋简体"/>
          <w:color w:val="000000" w:themeColor="text1"/>
          <w:sz w:val="36"/>
          <w:szCs w:val="36"/>
          <w14:textFill>
            <w14:solidFill>
              <w14:schemeClr w14:val="tx1"/>
            </w14:solidFill>
          </w14:textFill>
        </w:rPr>
        <w:t>2019年度部门决算情况说明</w:t>
      </w:r>
    </w:p>
    <w:p>
      <w:pPr>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一、部门基本情况</w:t>
      </w:r>
    </w:p>
    <w:p>
      <w:pPr>
        <w:widowControl/>
        <w:spacing w:line="480" w:lineRule="exact"/>
        <w:ind w:firstLine="640"/>
        <w:jc w:val="left"/>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（一）职能职责</w:t>
      </w:r>
    </w:p>
    <w:p>
      <w:pPr>
        <w:ind w:firstLine="600" w:firstLineChars="200"/>
        <w:rPr>
          <w:rFonts w:ascii="仿宋_GB2312" w:eastAsia="仿宋_GB2312"/>
          <w:sz w:val="30"/>
          <w:szCs w:val="30"/>
        </w:rPr>
      </w:pPr>
      <w:r>
        <w:rPr>
          <w:rFonts w:hint="eastAsia" w:ascii="仿宋_GB2312" w:eastAsia="仿宋_GB2312"/>
          <w:sz w:val="30"/>
          <w:szCs w:val="30"/>
        </w:rPr>
        <w:t>处理日常群众来信来访，指导、推动各级妇联依法维护妇女儿童权益工作；参与制定和宣传有关保护儿童的法律法规；全会内外协调、政务服务、事务管理，组织并开展有关妇</w:t>
      </w:r>
      <w:bookmarkStart w:id="0" w:name="_GoBack"/>
      <w:bookmarkEnd w:id="0"/>
      <w:r>
        <w:rPr>
          <w:rFonts w:hint="eastAsia" w:ascii="仿宋_GB2312" w:eastAsia="仿宋_GB2312"/>
          <w:sz w:val="30"/>
          <w:szCs w:val="30"/>
        </w:rPr>
        <w:t>女儿童发展的理论、政策及工作研究；承担全县妇女儿童工作委员会的日常工作等公共事务管理职能。</w:t>
      </w:r>
    </w:p>
    <w:p>
      <w:pPr>
        <w:widowControl/>
        <w:spacing w:line="480" w:lineRule="exact"/>
        <w:ind w:firstLine="602" w:firstLineChars="200"/>
        <w:jc w:val="left"/>
        <w:rPr>
          <w:rFonts w:ascii="宋体" w:hAnsi="宋体" w:cs="宋体"/>
          <w:color w:val="000000" w:themeColor="text1"/>
          <w:kern w:val="0"/>
          <w:sz w:val="24"/>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 xml:space="preserve">（二）机构设置 </w:t>
      </w:r>
    </w:p>
    <w:p>
      <w:pPr>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积石山县妇女联合会为财政全额拨款行政单位，属正科级群众团体。</w:t>
      </w:r>
      <w:r>
        <w:rPr>
          <w:rFonts w:hint="eastAsia" w:ascii="仿宋_GB2312" w:eastAsia="仿宋_GB2312"/>
          <w:sz w:val="30"/>
          <w:szCs w:val="30"/>
        </w:rPr>
        <w:t>积石山县妇女联合会</w:t>
      </w:r>
      <w:r>
        <w:rPr>
          <w:rFonts w:hint="eastAsia" w:ascii="仿宋_GB2312" w:eastAsia="仿宋_GB2312"/>
          <w:color w:val="000000" w:themeColor="text1"/>
          <w:sz w:val="30"/>
          <w:szCs w:val="30"/>
          <w14:textFill>
            <w14:solidFill>
              <w14:schemeClr w14:val="tx1"/>
            </w14:solidFill>
          </w14:textFill>
        </w:rPr>
        <w:t>机关行政编制</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名，机关工勤编制1名</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实有干部9人</w:t>
      </w:r>
      <w:r>
        <w:rPr>
          <w:rFonts w:hint="eastAsia" w:ascii="仿宋_GB2312" w:eastAsia="仿宋_GB2312"/>
          <w:color w:val="000000" w:themeColor="text1"/>
          <w:sz w:val="30"/>
          <w:szCs w:val="30"/>
          <w14:textFill>
            <w14:solidFill>
              <w14:schemeClr w14:val="tx1"/>
            </w14:solidFill>
          </w14:textFill>
        </w:rPr>
        <w:t>，其中：</w:t>
      </w:r>
      <w:r>
        <w:rPr>
          <w:rFonts w:hint="eastAsia" w:ascii="仿宋_GB2312" w:eastAsia="仿宋_GB2312"/>
          <w:color w:val="000000" w:themeColor="text1"/>
          <w:sz w:val="30"/>
          <w:szCs w:val="30"/>
          <w:lang w:eastAsia="zh-CN"/>
          <w14:textFill>
            <w14:solidFill>
              <w14:schemeClr w14:val="tx1"/>
            </w14:solidFill>
          </w14:textFill>
        </w:rPr>
        <w:t>主席</w:t>
      </w:r>
      <w:r>
        <w:rPr>
          <w:rFonts w:hint="eastAsia" w:ascii="仿宋_GB2312" w:eastAsia="仿宋_GB2312"/>
          <w:color w:val="000000" w:themeColor="text1"/>
          <w:sz w:val="30"/>
          <w:szCs w:val="30"/>
          <w14:textFill>
            <w14:solidFill>
              <w14:schemeClr w14:val="tx1"/>
            </w14:solidFill>
          </w14:textFill>
        </w:rPr>
        <w:t>1名、副</w:t>
      </w:r>
      <w:r>
        <w:rPr>
          <w:rFonts w:hint="eastAsia" w:ascii="仿宋_GB2312" w:eastAsia="仿宋_GB2312"/>
          <w:color w:val="000000" w:themeColor="text1"/>
          <w:sz w:val="30"/>
          <w:szCs w:val="30"/>
          <w:lang w:eastAsia="zh-CN"/>
          <w14:textFill>
            <w14:solidFill>
              <w14:schemeClr w14:val="tx1"/>
            </w14:solidFill>
          </w14:textFill>
        </w:rPr>
        <w:t>主席</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名，</w:t>
      </w:r>
      <w:r>
        <w:rPr>
          <w:rFonts w:hint="eastAsia" w:ascii="仿宋_GB2312" w:eastAsia="仿宋_GB2312"/>
          <w:color w:val="000000" w:themeColor="text1"/>
          <w:sz w:val="30"/>
          <w:szCs w:val="30"/>
          <w:lang w:eastAsia="zh-CN"/>
          <w14:textFill>
            <w14:solidFill>
              <w14:schemeClr w14:val="tx1"/>
            </w14:solidFill>
          </w14:textFill>
        </w:rPr>
        <w:t>四级主任科员</w:t>
      </w:r>
      <w:r>
        <w:rPr>
          <w:rFonts w:hint="eastAsia" w:ascii="仿宋_GB2312" w:eastAsia="仿宋_GB2312"/>
          <w:color w:val="000000" w:themeColor="text1"/>
          <w:sz w:val="30"/>
          <w:szCs w:val="30"/>
          <w:lang w:val="en-US" w:eastAsia="zh-CN"/>
          <w14:textFill>
            <w14:solidFill>
              <w14:schemeClr w14:val="tx1"/>
            </w14:solidFill>
          </w14:textFill>
        </w:rPr>
        <w:t>4人，科员2人，其他1人</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二、2019年度部门决算报表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表一：收入支出决算总表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表二：收入决算表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表三：支出决算表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表四：财政拨款收入支出决算总表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表五：一般公共预算财政拨款支出决算表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表六：一般公共预算财政拨款基本支出决算表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表七：一般公共预算财政拨款“三公”经费支出决算</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表八：表政府性基金预算财政拨款收入支出决算表</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三、2019年度部门决算情况说明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（一）收入支出决算总体情况说明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2019年度收入总计6526646.3元，支出总计6512463.41</w:t>
      </w:r>
      <w:r>
        <w:rPr>
          <w:rFonts w:hint="eastAsia" w:ascii="仿宋" w:hAnsi="仿宋" w:eastAsia="仿宋" w:cs="仿宋"/>
          <w:color w:val="000000"/>
          <w:sz w:val="32"/>
          <w:szCs w:val="32"/>
        </w:rPr>
        <w:t>元。</w:t>
      </w:r>
      <w:r>
        <w:rPr>
          <w:rFonts w:hint="eastAsia" w:ascii="仿宋" w:hAnsi="仿宋" w:eastAsia="仿宋" w:cs="仿宋"/>
          <w:sz w:val="32"/>
          <w:szCs w:val="32"/>
        </w:rPr>
        <w:t>与2018年决算数相比，收入增加</w:t>
      </w:r>
      <w:r>
        <w:rPr>
          <w:rFonts w:hint="eastAsia" w:ascii="仿宋" w:hAnsi="仿宋" w:eastAsia="仿宋" w:cs="仿宋"/>
          <w:sz w:val="32"/>
          <w:szCs w:val="32"/>
          <w:lang w:val="en-US" w:eastAsia="zh-CN"/>
        </w:rPr>
        <w:t>5173640.21</w:t>
      </w:r>
      <w:r>
        <w:rPr>
          <w:rFonts w:hint="eastAsia" w:ascii="仿宋" w:hAnsi="仿宋" w:eastAsia="仿宋" w:cs="仿宋"/>
          <w:sz w:val="32"/>
          <w:szCs w:val="32"/>
        </w:rPr>
        <w:t>元，支出增加</w:t>
      </w:r>
      <w:r>
        <w:rPr>
          <w:rFonts w:hint="eastAsia" w:ascii="仿宋" w:hAnsi="仿宋" w:eastAsia="仿宋" w:cs="仿宋"/>
          <w:sz w:val="32"/>
          <w:szCs w:val="32"/>
          <w:lang w:val="en-US" w:eastAsia="zh-CN"/>
        </w:rPr>
        <w:t>4979469.08</w:t>
      </w:r>
      <w:r>
        <w:rPr>
          <w:rFonts w:hint="eastAsia" w:ascii="仿宋" w:hAnsi="仿宋" w:eastAsia="仿宋" w:cs="仿宋"/>
          <w:sz w:val="32"/>
          <w:szCs w:val="32"/>
        </w:rPr>
        <w:t>元。主要原因是人员经费增加</w:t>
      </w:r>
      <w:r>
        <w:rPr>
          <w:rFonts w:hint="eastAsia" w:ascii="仿宋" w:hAnsi="仿宋" w:eastAsia="仿宋" w:cs="仿宋"/>
          <w:sz w:val="32"/>
          <w:szCs w:val="32"/>
          <w:lang w:eastAsia="zh-CN"/>
        </w:rPr>
        <w:t>，</w:t>
      </w:r>
      <w:r>
        <w:rPr>
          <w:rFonts w:hint="eastAsia" w:ascii="仿宋_GB2312" w:eastAsia="仿宋_GB2312"/>
          <w:sz w:val="30"/>
          <w:szCs w:val="30"/>
        </w:rPr>
        <w:t>妇联“两癌”救助项目</w:t>
      </w:r>
      <w:r>
        <w:rPr>
          <w:rFonts w:hint="eastAsia" w:ascii="仿宋_GB2312" w:eastAsia="仿宋_GB2312"/>
          <w:sz w:val="30"/>
          <w:szCs w:val="30"/>
          <w:lang w:eastAsia="zh-CN"/>
        </w:rPr>
        <w:t>人数增加</w:t>
      </w:r>
      <w:r>
        <w:rPr>
          <w:rFonts w:hint="eastAsia" w:ascii="仿宋_GB2312" w:eastAsia="仿宋_GB2312"/>
          <w:sz w:val="30"/>
          <w:szCs w:val="30"/>
        </w:rPr>
        <w:t>、劳务品牌培训项目资金</w:t>
      </w:r>
      <w:r>
        <w:rPr>
          <w:rFonts w:hint="eastAsia" w:ascii="仿宋_GB2312" w:eastAsia="仿宋_GB2312"/>
          <w:sz w:val="30"/>
          <w:szCs w:val="30"/>
          <w:lang w:eastAsia="zh-CN"/>
        </w:rPr>
        <w:t>增加，注入妇女小额担保贷款担保资金</w:t>
      </w:r>
      <w:r>
        <w:rPr>
          <w:rFonts w:hint="eastAsia" w:ascii="仿宋" w:hAnsi="仿宋" w:eastAsia="仿宋" w:cs="仿宋"/>
          <w:sz w:val="32"/>
          <w:szCs w:val="32"/>
        </w:rPr>
        <w:t>。</w:t>
      </w:r>
    </w:p>
    <w:p>
      <w:pPr>
        <w:pStyle w:val="5"/>
        <w:widowControl/>
        <w:spacing w:line="312" w:lineRule="auto"/>
        <w:ind w:right="-210" w:rightChars="-100" w:firstLine="640" w:firstLineChars="200"/>
        <w:rPr>
          <w:rFonts w:ascii="仿宋" w:hAnsi="仿宋" w:eastAsia="仿宋" w:cs="仿宋"/>
          <w:sz w:val="32"/>
          <w:szCs w:val="32"/>
        </w:rPr>
      </w:pPr>
      <w:r>
        <w:rPr>
          <w:rFonts w:hint="eastAsia" w:ascii="仿宋" w:hAnsi="仿宋" w:eastAsia="仿宋" w:cs="仿宋"/>
          <w:color w:val="000000"/>
          <w:sz w:val="32"/>
          <w:szCs w:val="32"/>
        </w:rPr>
        <w:t>2019年度收入合计</w:t>
      </w:r>
      <w:r>
        <w:rPr>
          <w:rFonts w:hint="eastAsia" w:ascii="仿宋" w:hAnsi="仿宋" w:eastAsia="仿宋" w:cs="仿宋"/>
          <w:sz w:val="32"/>
          <w:szCs w:val="32"/>
        </w:rPr>
        <w:t>6526646.3元</w:t>
      </w:r>
      <w:r>
        <w:rPr>
          <w:rFonts w:hint="eastAsia" w:ascii="仿宋" w:hAnsi="仿宋" w:eastAsia="仿宋" w:cs="仿宋"/>
          <w:color w:val="000000"/>
          <w:sz w:val="32"/>
          <w:szCs w:val="32"/>
        </w:rPr>
        <w:t>，其中：财政拨款收入5856646.3元，占</w:t>
      </w:r>
      <w:r>
        <w:rPr>
          <w:rFonts w:hint="eastAsia" w:ascii="仿宋" w:hAnsi="仿宋" w:eastAsia="仿宋" w:cs="仿宋"/>
          <w:color w:val="000000"/>
          <w:sz w:val="32"/>
          <w:szCs w:val="32"/>
          <w:lang w:val="en-US" w:eastAsia="zh-CN"/>
        </w:rPr>
        <w:t>89.73</w:t>
      </w:r>
      <w:r>
        <w:rPr>
          <w:rFonts w:hint="eastAsia" w:ascii="仿宋" w:hAnsi="仿宋" w:eastAsia="仿宋" w:cs="仿宋"/>
          <w:color w:val="000000"/>
          <w:sz w:val="32"/>
          <w:szCs w:val="32"/>
        </w:rPr>
        <w:t>%</w:t>
      </w:r>
      <w:r>
        <w:rPr>
          <w:rFonts w:hint="eastAsia" w:ascii="仿宋_GB2312" w:eastAsia="仿宋_GB2312"/>
          <w:sz w:val="30"/>
          <w:szCs w:val="30"/>
        </w:rPr>
        <w:t>；其他收入</w:t>
      </w:r>
      <w:r>
        <w:rPr>
          <w:rFonts w:hint="eastAsia" w:ascii="仿宋_GB2312" w:eastAsia="仿宋_GB2312"/>
          <w:sz w:val="30"/>
          <w:szCs w:val="30"/>
          <w:lang w:val="en-US" w:eastAsia="zh-CN"/>
        </w:rPr>
        <w:t>670000</w:t>
      </w:r>
      <w:r>
        <w:rPr>
          <w:rFonts w:hint="eastAsia" w:ascii="仿宋_GB2312" w:eastAsia="仿宋_GB2312"/>
          <w:sz w:val="30"/>
          <w:szCs w:val="30"/>
        </w:rPr>
        <w:t>元，占</w:t>
      </w:r>
      <w:r>
        <w:rPr>
          <w:rFonts w:hint="eastAsia" w:ascii="仿宋_GB2312" w:eastAsia="仿宋_GB2312"/>
          <w:sz w:val="30"/>
          <w:szCs w:val="30"/>
          <w:lang w:val="en-US" w:eastAsia="zh-CN"/>
        </w:rPr>
        <w:t>10.27</w:t>
      </w:r>
      <w:r>
        <w:rPr>
          <w:rFonts w:ascii="仿宋_GB2312" w:eastAsia="仿宋_GB2312"/>
          <w:sz w:val="30"/>
          <w:szCs w:val="30"/>
        </w:rPr>
        <w:t>%</w:t>
      </w:r>
      <w:r>
        <w:rPr>
          <w:rFonts w:hint="eastAsia" w:ascii="仿宋" w:hAnsi="仿宋" w:eastAsia="仿宋" w:cs="仿宋"/>
          <w:color w:val="000000"/>
          <w:sz w:val="32"/>
          <w:szCs w:val="32"/>
        </w:rPr>
        <w:t>。</w:t>
      </w:r>
    </w:p>
    <w:p>
      <w:pPr>
        <w:pStyle w:val="5"/>
        <w:widowControl/>
        <w:spacing w:line="312" w:lineRule="auto"/>
        <w:ind w:right="-210" w:rightChars="-100"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2019年度支出合计</w:t>
      </w:r>
      <w:r>
        <w:rPr>
          <w:rFonts w:hint="eastAsia" w:ascii="仿宋" w:hAnsi="仿宋" w:eastAsia="仿宋" w:cs="仿宋"/>
          <w:sz w:val="32"/>
          <w:szCs w:val="32"/>
        </w:rPr>
        <w:t>6512463.41</w:t>
      </w:r>
      <w:r>
        <w:rPr>
          <w:rFonts w:hint="eastAsia" w:ascii="仿宋" w:hAnsi="仿宋" w:eastAsia="仿宋" w:cs="仿宋"/>
          <w:color w:val="000000"/>
          <w:sz w:val="32"/>
          <w:szCs w:val="32"/>
        </w:rPr>
        <w:t>元，其中：基本支出1512463.41元，占</w:t>
      </w:r>
      <w:r>
        <w:rPr>
          <w:rFonts w:hint="eastAsia" w:ascii="仿宋" w:hAnsi="仿宋" w:eastAsia="仿宋" w:cs="仿宋"/>
          <w:color w:val="000000"/>
          <w:sz w:val="32"/>
          <w:szCs w:val="32"/>
          <w:lang w:val="en-US" w:eastAsia="zh-CN"/>
        </w:rPr>
        <w:t>23.22</w:t>
      </w:r>
      <w:r>
        <w:rPr>
          <w:rFonts w:hint="eastAsia" w:ascii="仿宋" w:hAnsi="仿宋" w:eastAsia="仿宋" w:cs="仿宋"/>
          <w:color w:val="000000"/>
          <w:sz w:val="32"/>
          <w:szCs w:val="32"/>
        </w:rPr>
        <w:t>%</w:t>
      </w:r>
      <w:r>
        <w:rPr>
          <w:rFonts w:hint="eastAsia" w:ascii="仿宋_GB2312" w:eastAsia="仿宋_GB2312"/>
          <w:sz w:val="30"/>
          <w:szCs w:val="30"/>
        </w:rPr>
        <w:t>；</w:t>
      </w:r>
      <w:r>
        <w:rPr>
          <w:rFonts w:ascii="仿宋_GB2312" w:eastAsia="仿宋_GB2312"/>
          <w:sz w:val="30"/>
          <w:szCs w:val="30"/>
        </w:rPr>
        <w:t xml:space="preserve"> </w:t>
      </w:r>
      <w:r>
        <w:rPr>
          <w:rFonts w:hint="eastAsia" w:ascii="仿宋_GB2312" w:eastAsia="仿宋_GB2312"/>
          <w:sz w:val="30"/>
          <w:szCs w:val="30"/>
        </w:rPr>
        <w:t>项目支出</w:t>
      </w:r>
      <w:r>
        <w:rPr>
          <w:rFonts w:hint="eastAsia" w:ascii="仿宋_GB2312" w:eastAsia="仿宋_GB2312"/>
          <w:sz w:val="30"/>
          <w:szCs w:val="30"/>
          <w:lang w:val="en-US" w:eastAsia="zh-CN"/>
        </w:rPr>
        <w:t>5000000</w:t>
      </w:r>
      <w:r>
        <w:rPr>
          <w:rFonts w:hint="eastAsia" w:ascii="仿宋_GB2312" w:eastAsia="仿宋_GB2312"/>
          <w:sz w:val="30"/>
          <w:szCs w:val="30"/>
        </w:rPr>
        <w:t>元，占</w:t>
      </w:r>
      <w:r>
        <w:rPr>
          <w:rFonts w:hint="eastAsia" w:ascii="仿宋_GB2312" w:eastAsia="仿宋_GB2312"/>
          <w:sz w:val="30"/>
          <w:szCs w:val="30"/>
          <w:lang w:val="en-US" w:eastAsia="zh-CN"/>
        </w:rPr>
        <w:t>76.78</w:t>
      </w:r>
      <w:r>
        <w:rPr>
          <w:rFonts w:ascii="仿宋_GB2312" w:eastAsia="仿宋_GB2312"/>
          <w:sz w:val="30"/>
          <w:szCs w:val="30"/>
        </w:rPr>
        <w:t>%</w:t>
      </w:r>
      <w:r>
        <w:rPr>
          <w:rFonts w:hint="eastAsia" w:ascii="仿宋_GB2312" w:eastAsia="仿宋_GB2312"/>
          <w:sz w:val="30"/>
          <w:szCs w:val="30"/>
        </w:rPr>
        <w:t>。</w:t>
      </w:r>
    </w:p>
    <w:p>
      <w:pPr>
        <w:pStyle w:val="5"/>
        <w:widowControl/>
        <w:spacing w:line="312" w:lineRule="auto"/>
        <w:ind w:right="-210" w:rightChars="-100" w:firstLine="640" w:firstLineChars="200"/>
        <w:rPr>
          <w:rFonts w:ascii="仿宋" w:hAnsi="仿宋" w:eastAsia="仿宋" w:cs="仿宋"/>
          <w:sz w:val="32"/>
          <w:szCs w:val="32"/>
        </w:rPr>
      </w:pPr>
      <w:r>
        <w:rPr>
          <w:rFonts w:hint="eastAsia" w:ascii="仿宋" w:hAnsi="仿宋" w:eastAsia="仿宋" w:cs="仿宋"/>
          <w:color w:val="000000"/>
          <w:sz w:val="32"/>
          <w:szCs w:val="32"/>
        </w:rPr>
        <w:t>2019年度年末结转和结余</w:t>
      </w:r>
      <w:r>
        <w:rPr>
          <w:rFonts w:hint="eastAsia" w:ascii="仿宋" w:hAnsi="仿宋" w:eastAsia="仿宋" w:cs="仿宋"/>
          <w:color w:val="000000"/>
          <w:sz w:val="32"/>
          <w:szCs w:val="32"/>
          <w:lang w:val="en-US" w:eastAsia="zh-CN"/>
        </w:rPr>
        <w:t>14230.24</w:t>
      </w:r>
      <w:r>
        <w:rPr>
          <w:rFonts w:hint="eastAsia" w:ascii="仿宋" w:hAnsi="仿宋" w:eastAsia="仿宋" w:cs="仿宋"/>
          <w:color w:val="000000"/>
          <w:sz w:val="32"/>
          <w:szCs w:val="32"/>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sz w:val="30"/>
          <w:szCs w:val="30"/>
          <w:lang w:val="en-US" w:eastAsia="zh-CN"/>
        </w:rPr>
        <w:t>14182.89</w:t>
      </w:r>
      <w:r>
        <w:rPr>
          <w:rFonts w:hint="eastAsia" w:ascii="仿宋_GB2312" w:eastAsia="仿宋_GB2312"/>
          <w:sz w:val="30"/>
          <w:szCs w:val="30"/>
        </w:rPr>
        <w:t>元，主要原因是</w:t>
      </w:r>
      <w:r>
        <w:rPr>
          <w:rFonts w:hint="eastAsia" w:ascii="仿宋_GB2312" w:eastAsia="仿宋_GB2312"/>
          <w:sz w:val="30"/>
          <w:szCs w:val="30"/>
          <w:lang w:eastAsia="zh-CN"/>
        </w:rPr>
        <w:t>公务卡结算维护未及时支出</w:t>
      </w:r>
      <w:r>
        <w:rPr>
          <w:rFonts w:hint="eastAsia" w:ascii="仿宋" w:hAnsi="仿宋" w:eastAsia="仿宋" w:cs="仿宋"/>
          <w:color w:val="000000"/>
          <w:sz w:val="32"/>
          <w:szCs w:val="32"/>
        </w:rPr>
        <w:t>。</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本部门2019年度财政拨款收入</w:t>
      </w:r>
      <w:r>
        <w:rPr>
          <w:rFonts w:hint="eastAsia" w:ascii="仿宋" w:hAnsi="仿宋" w:eastAsia="仿宋" w:cs="仿宋"/>
          <w:color w:val="000000"/>
          <w:sz w:val="32"/>
          <w:szCs w:val="32"/>
        </w:rPr>
        <w:t>5856646.3</w:t>
      </w:r>
      <w:r>
        <w:rPr>
          <w:rFonts w:hint="eastAsia" w:ascii="仿宋_GB2312" w:eastAsia="仿宋_GB2312"/>
          <w:color w:val="000000" w:themeColor="text1"/>
          <w:sz w:val="30"/>
          <w:szCs w:val="30"/>
          <w14:textFill>
            <w14:solidFill>
              <w14:schemeClr w14:val="tx1"/>
            </w14:solidFill>
          </w14:textFill>
        </w:rPr>
        <w:t>元，较上年决算数增加</w:t>
      </w:r>
      <w:r>
        <w:rPr>
          <w:rFonts w:hint="eastAsia" w:ascii="仿宋_GB2312" w:eastAsia="仿宋_GB2312"/>
          <w:color w:val="000000" w:themeColor="text1"/>
          <w:sz w:val="30"/>
          <w:szCs w:val="30"/>
          <w:lang w:val="en-US" w:eastAsia="zh-CN"/>
          <w14:textFill>
            <w14:solidFill>
              <w14:schemeClr w14:val="tx1"/>
            </w14:solidFill>
          </w14:textFill>
        </w:rPr>
        <w:t>4827682.74</w:t>
      </w:r>
      <w:r>
        <w:rPr>
          <w:rFonts w:hint="eastAsia" w:ascii="仿宋_GB2312" w:eastAsia="仿宋_GB2312"/>
          <w:color w:val="000000" w:themeColor="text1"/>
          <w:sz w:val="30"/>
          <w:szCs w:val="30"/>
          <w14:textFill>
            <w14:solidFill>
              <w14:schemeClr w14:val="tx1"/>
            </w14:solidFill>
          </w14:textFill>
        </w:rPr>
        <w:t>元，增加</w:t>
      </w:r>
      <w:r>
        <w:rPr>
          <w:rFonts w:hint="eastAsia" w:ascii="仿宋_GB2312" w:eastAsia="仿宋_GB2312"/>
          <w:color w:val="000000" w:themeColor="text1"/>
          <w:sz w:val="30"/>
          <w:szCs w:val="30"/>
          <w:lang w:val="en-US" w:eastAsia="zh-CN"/>
          <w14:textFill>
            <w14:solidFill>
              <w14:schemeClr w14:val="tx1"/>
            </w14:solidFill>
          </w14:textFill>
        </w:rPr>
        <w:t>469.19</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val="en-US" w:eastAsia="zh-CN"/>
          <w14:textFill>
            <w14:solidFill>
              <w14:schemeClr w14:val="tx1"/>
            </w14:solidFill>
          </w14:textFill>
        </w:rPr>
        <w:t>2019年度注入妇女小额担保贷款担保资金5000000元</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本部门2019年度财政拨款支出</w:t>
      </w:r>
      <w:r>
        <w:rPr>
          <w:rFonts w:hint="eastAsia" w:ascii="仿宋" w:hAnsi="仿宋" w:eastAsia="仿宋" w:cs="仿宋"/>
          <w:color w:val="000000"/>
          <w:sz w:val="32"/>
          <w:szCs w:val="32"/>
          <w:lang w:val="en-US" w:eastAsia="zh-CN"/>
        </w:rPr>
        <w:t>5842463.41</w:t>
      </w:r>
      <w:r>
        <w:rPr>
          <w:rFonts w:hint="eastAsia" w:ascii="仿宋_GB2312" w:eastAsia="仿宋_GB2312"/>
          <w:color w:val="000000" w:themeColor="text1"/>
          <w:sz w:val="30"/>
          <w:szCs w:val="30"/>
          <w14:textFill>
            <w14:solidFill>
              <w14:schemeClr w14:val="tx1"/>
            </w14:solidFill>
          </w14:textFill>
        </w:rPr>
        <w:t>元，较上年决算数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4399469.08</w:t>
      </w:r>
      <w:r>
        <w:rPr>
          <w:rFonts w:hint="eastAsia" w:ascii="仿宋_GB2312" w:eastAsia="仿宋_GB2312"/>
          <w:color w:val="000000" w:themeColor="text1"/>
          <w:sz w:val="30"/>
          <w:szCs w:val="30"/>
          <w14:textFill>
            <w14:solidFill>
              <w14:schemeClr w14:val="tx1"/>
            </w14:solidFill>
          </w14:textFill>
        </w:rPr>
        <w:t>元，</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304.88</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增加了妇女小额担保贷款担保资金支出</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本部门2019年度财政拨款支出主要用于以下方面：一般公共服务支出</w:t>
      </w:r>
      <w:r>
        <w:rPr>
          <w:rFonts w:ascii="仿宋" w:hAnsi="仿宋" w:eastAsia="仿宋" w:cs="仿宋"/>
          <w:color w:val="000000"/>
          <w:sz w:val="32"/>
          <w:szCs w:val="32"/>
        </w:rPr>
        <w:t>731673.73</w:t>
      </w:r>
      <w:r>
        <w:rPr>
          <w:rFonts w:hint="eastAsia" w:ascii="仿宋_GB2312" w:eastAsia="仿宋_GB2312"/>
          <w:color w:val="000000" w:themeColor="text1"/>
          <w:sz w:val="30"/>
          <w:szCs w:val="30"/>
          <w14:textFill>
            <w14:solidFill>
              <w14:schemeClr w14:val="tx1"/>
            </w14:solidFill>
          </w14:textFill>
        </w:rPr>
        <w:t>元，占94%，较年初预算数增加0元；人员经费支出0元；较年初预算数增加0元；社会保障支出</w:t>
      </w:r>
      <w:r>
        <w:rPr>
          <w:rFonts w:ascii="仿宋_GB2312" w:eastAsia="仿宋_GB2312"/>
          <w:color w:val="000000" w:themeColor="text1"/>
          <w:sz w:val="30"/>
          <w:szCs w:val="30"/>
          <w14:textFill>
            <w14:solidFill>
              <w14:schemeClr w14:val="tx1"/>
            </w14:solidFill>
          </w14:textFill>
        </w:rPr>
        <w:t>43541.12</w:t>
      </w:r>
      <w:r>
        <w:rPr>
          <w:rFonts w:hint="eastAsia" w:ascii="仿宋_GB2312" w:eastAsia="仿宋_GB2312"/>
          <w:color w:val="000000" w:themeColor="text1"/>
          <w:sz w:val="30"/>
          <w:szCs w:val="30"/>
          <w14:textFill>
            <w14:solidFill>
              <w14:schemeClr w14:val="tx1"/>
            </w14:solidFill>
          </w14:textFill>
        </w:rPr>
        <w:t>元，占6%，较年初预算数增加0元；</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（三）一般公共预算财政拨款基本支出决算情况说明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本部门2019年度一般公共财政拨款基本支出1512463.41元。其中：人员经费</w:t>
      </w:r>
      <w:r>
        <w:rPr>
          <w:rFonts w:hint="eastAsia" w:ascii="仿宋_GB2312" w:eastAsia="仿宋_GB2312"/>
          <w:color w:val="000000" w:themeColor="text1"/>
          <w:sz w:val="30"/>
          <w:szCs w:val="30"/>
          <w:lang w:val="en-US" w:eastAsia="zh-CN"/>
          <w14:textFill>
            <w14:solidFill>
              <w14:schemeClr w14:val="tx1"/>
            </w14:solidFill>
          </w14:textFill>
        </w:rPr>
        <w:t>1335916.06</w:t>
      </w:r>
      <w:r>
        <w:rPr>
          <w:rFonts w:hint="eastAsia" w:ascii="仿宋_GB2312" w:eastAsia="仿宋_GB2312"/>
          <w:color w:val="000000" w:themeColor="text1"/>
          <w:sz w:val="30"/>
          <w:szCs w:val="30"/>
          <w14:textFill>
            <w14:solidFill>
              <w14:schemeClr w14:val="tx1"/>
            </w14:solidFill>
          </w14:textFill>
        </w:rPr>
        <w:t>元，</w:t>
      </w:r>
      <w:r>
        <w:rPr>
          <w:rFonts w:ascii="仿宋_GB2312" w:eastAsia="仿宋_GB2312"/>
          <w:sz w:val="30"/>
          <w:szCs w:val="30"/>
        </w:rPr>
        <w:t xml:space="preserve"> </w:t>
      </w:r>
      <w:r>
        <w:rPr>
          <w:rFonts w:hint="eastAsia" w:ascii="仿宋_GB2312" w:eastAsia="仿宋_GB2312"/>
          <w:sz w:val="30"/>
          <w:szCs w:val="30"/>
        </w:rPr>
        <w:t>较上年增加</w:t>
      </w:r>
      <w:r>
        <w:rPr>
          <w:rFonts w:hint="eastAsia" w:ascii="仿宋_GB2312" w:eastAsia="仿宋_GB2312"/>
          <w:sz w:val="30"/>
          <w:szCs w:val="30"/>
          <w:lang w:val="en-US" w:eastAsia="zh-CN"/>
        </w:rPr>
        <w:t>598012.11</w:t>
      </w:r>
      <w:r>
        <w:rPr>
          <w:rFonts w:hint="eastAsia" w:ascii="仿宋_GB2312" w:eastAsia="仿宋_GB2312"/>
          <w:sz w:val="30"/>
          <w:szCs w:val="30"/>
        </w:rPr>
        <w:t>元，主要原因是单位干部</w:t>
      </w:r>
      <w:r>
        <w:rPr>
          <w:rFonts w:hint="eastAsia" w:ascii="仿宋_GB2312" w:eastAsia="仿宋_GB2312"/>
          <w:sz w:val="30"/>
          <w:szCs w:val="30"/>
          <w:lang w:eastAsia="zh-CN"/>
        </w:rPr>
        <w:t>人数增加，</w:t>
      </w:r>
      <w:r>
        <w:rPr>
          <w:rFonts w:hint="eastAsia" w:ascii="仿宋_GB2312" w:eastAsia="仿宋_GB2312"/>
          <w:sz w:val="30"/>
          <w:szCs w:val="30"/>
        </w:rPr>
        <w:t>职工工资上调，补发津贴，奖金等。人员经费用途主要包括基本工资、津贴补贴、奖金、对个人和家庭的补助支出求职创业补助、社会保障缴费等。</w:t>
      </w:r>
      <w:r>
        <w:rPr>
          <w:rFonts w:hint="eastAsia" w:ascii="仿宋_GB2312" w:eastAsia="仿宋_GB2312"/>
          <w:color w:val="000000" w:themeColor="text1"/>
          <w:sz w:val="30"/>
          <w:szCs w:val="30"/>
          <w14:textFill>
            <w14:solidFill>
              <w14:schemeClr w14:val="tx1"/>
            </w14:solidFill>
          </w14:textFill>
        </w:rPr>
        <w:t>人员经费用途主要包括基本工资、津贴补贴、奖金、社会保障缴</w:t>
      </w:r>
      <w:r>
        <w:rPr>
          <w:rFonts w:hint="eastAsia" w:ascii="仿宋_GB2312" w:eastAsia="仿宋_GB2312"/>
          <w:color w:val="000000" w:themeColor="text1"/>
          <w:sz w:val="30"/>
          <w:szCs w:val="30"/>
          <w:lang w:eastAsia="zh-CN"/>
          <w14:textFill>
            <w14:solidFill>
              <w14:schemeClr w14:val="tx1"/>
            </w14:solidFill>
          </w14:textFill>
        </w:rPr>
        <w:t>费</w:t>
      </w:r>
      <w:r>
        <w:rPr>
          <w:rFonts w:hint="eastAsia" w:ascii="仿宋_GB2312" w:eastAsia="仿宋_GB2312"/>
          <w:color w:val="000000" w:themeColor="text1"/>
          <w:sz w:val="30"/>
          <w:szCs w:val="30"/>
          <w14:textFill>
            <w14:solidFill>
              <w14:schemeClr w14:val="tx1"/>
            </w14:solidFill>
          </w14:textFill>
        </w:rPr>
        <w:t>，生活补助等。公用经费176547.35元，较上年减少</w:t>
      </w:r>
      <w:r>
        <w:rPr>
          <w:rFonts w:hint="eastAsia" w:ascii="仿宋_GB2312" w:eastAsia="仿宋_GB2312"/>
          <w:color w:val="000000" w:themeColor="text1"/>
          <w:sz w:val="30"/>
          <w:szCs w:val="30"/>
          <w:lang w:val="en-US" w:eastAsia="zh-CN"/>
          <w14:textFill>
            <w14:solidFill>
              <w14:schemeClr w14:val="tx1"/>
            </w14:solidFill>
          </w14:textFill>
        </w:rPr>
        <w:t>24464.91</w:t>
      </w:r>
      <w:r>
        <w:rPr>
          <w:rFonts w:hint="eastAsia" w:ascii="仿宋_GB2312" w:eastAsia="仿宋_GB2312"/>
          <w:color w:val="000000" w:themeColor="text1"/>
          <w:sz w:val="30"/>
          <w:szCs w:val="30"/>
          <w14:textFill>
            <w14:solidFill>
              <w14:schemeClr w14:val="tx1"/>
            </w14:solidFill>
          </w14:textFill>
        </w:rPr>
        <w:t>元，主要原因是公务费缩减，公用经费用途主要包括办公费、邮电费、维修费、劳务费、印刷费、咨询费、手续费等。</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四、“三公”经费情况说明</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（一）“三公”经费支出总额情况。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无</w:t>
      </w:r>
    </w:p>
    <w:p>
      <w:pPr>
        <w:ind w:firstLine="602" w:firstLineChars="200"/>
        <w:rPr>
          <w:rFonts w:ascii="楷体_GB2312" w:eastAsia="楷体_GB2312"/>
          <w:b/>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（二）“三公”经费分项支出情况。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无。</w:t>
      </w:r>
    </w:p>
    <w:p>
      <w:pPr>
        <w:ind w:firstLine="600" w:firstLineChars="200"/>
        <w:rPr>
          <w:rFonts w:ascii="楷体_GB2312" w:eastAsia="楷体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（三）“三公”经费实物量情况。</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无</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五、其他需要说明的事项</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（一） 机关运行经费情况说明</w:t>
      </w:r>
      <w:r>
        <w:rPr>
          <w:rFonts w:hint="eastAsia" w:ascii="楷体_GB2312" w:eastAsia="楷体_GB2312"/>
          <w:b/>
          <w:color w:val="000000" w:themeColor="text1"/>
          <w:sz w:val="30"/>
          <w:szCs w:val="30"/>
          <w:lang w:eastAsia="zh-CN"/>
          <w14:textFill>
            <w14:solidFill>
              <w14:schemeClr w14:val="tx1"/>
            </w14:solidFill>
          </w14:textFill>
        </w:rPr>
        <w:t>。</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本部门机关运行经费支出176547.35</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，机关运行经费主要用于开支办公费、手续费</w:t>
      </w:r>
      <w:r>
        <w:rPr>
          <w:rFonts w:hint="eastAsia" w:ascii="仿宋_GB2312" w:eastAsia="仿宋_GB2312"/>
          <w:sz w:val="30"/>
          <w:szCs w:val="30"/>
          <w:lang w:eastAsia="zh-CN"/>
        </w:rPr>
        <w:t>、邮电费、差旅费、维修（护）费、租赁费、劳务费、办公设备购置费</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176547.35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业务工作量增大</w:t>
      </w:r>
      <w:r>
        <w:rPr>
          <w:rFonts w:hint="eastAsia" w:ascii="仿宋_GB2312" w:eastAsia="仿宋_GB2312"/>
          <w:sz w:val="30"/>
          <w:szCs w:val="30"/>
        </w:rPr>
        <w:t>，</w:t>
      </w:r>
      <w:r>
        <w:rPr>
          <w:rFonts w:hint="eastAsia" w:ascii="仿宋_GB2312" w:eastAsia="仿宋_GB2312"/>
          <w:sz w:val="30"/>
          <w:szCs w:val="30"/>
          <w:lang w:eastAsia="zh-CN"/>
        </w:rPr>
        <w:t>办公费、印刷费、差旅费增加</w:t>
      </w:r>
      <w:r>
        <w:rPr>
          <w:rFonts w:hint="eastAsia" w:ascii="仿宋_GB2312" w:eastAsia="仿宋_GB2312"/>
          <w:sz w:val="30"/>
          <w:szCs w:val="30"/>
        </w:rPr>
        <w:t>。</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（二） 国有资产占用情况说明。</w:t>
      </w:r>
      <w:r>
        <w:rPr>
          <w:rFonts w:hint="eastAsia" w:ascii="仿宋_GB2312" w:eastAsia="仿宋_GB2312"/>
          <w:color w:val="000000" w:themeColor="text1"/>
          <w:sz w:val="30"/>
          <w:szCs w:val="30"/>
          <w14:textFill>
            <w14:solidFill>
              <w14:schemeClr w14:val="tx1"/>
            </w14:solidFill>
          </w14:textFill>
        </w:rPr>
        <w:t>截至2019年12月31日，本部门共有车辆0辆，其中：领导干部用车0辆、一般公务用车0辆、一般执法执勤用车0辆、特种专业技术用车0辆、其他用车0辆，其他用车主要是食品药品监管。 单价50万元以上通用设备0台（套），单价100万元以上专用设备0台（套）。</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（三） 政府采购支出情况说明。</w:t>
      </w:r>
      <w:r>
        <w:rPr>
          <w:rFonts w:hint="eastAsia" w:ascii="仿宋_GB2312" w:eastAsia="仿宋_GB2312"/>
          <w:color w:val="000000" w:themeColor="text1"/>
          <w:sz w:val="30"/>
          <w:szCs w:val="30"/>
          <w14:textFill>
            <w14:solidFill>
              <w14:schemeClr w14:val="tx1"/>
            </w14:solidFill>
          </w14:textFill>
        </w:rPr>
        <w:t>2019年本部门政府采购支出总额0元，其中：政府采购货物支出0元、政府采购工程支出0元、政府采购服务支出0元。</w:t>
      </w:r>
    </w:p>
    <w:p>
      <w:pPr>
        <w:ind w:firstLine="602"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b/>
          <w:color w:val="000000" w:themeColor="text1"/>
          <w:sz w:val="30"/>
          <w:szCs w:val="30"/>
          <w14:textFill>
            <w14:solidFill>
              <w14:schemeClr w14:val="tx1"/>
            </w14:solidFill>
          </w14:textFill>
        </w:rPr>
        <w:t>（四）预算绩效管理情况说明</w:t>
      </w:r>
      <w:r>
        <w:rPr>
          <w:rFonts w:hint="eastAsia" w:ascii="楷体_GB2312" w:eastAsia="楷体_GB2312"/>
          <w:b/>
          <w:color w:val="000000" w:themeColor="text1"/>
          <w:sz w:val="30"/>
          <w:szCs w:val="30"/>
          <w:lang w:eastAsia="zh-CN"/>
          <w14:textFill>
            <w14:solidFill>
              <w14:schemeClr w14:val="tx1"/>
            </w14:solidFill>
          </w14:textFill>
        </w:rPr>
        <w:t>。</w:t>
      </w:r>
      <w:r>
        <w:rPr>
          <w:rFonts w:hint="eastAsia" w:ascii="仿宋" w:hAnsi="仿宋" w:eastAsia="仿宋"/>
          <w:bCs/>
          <w:color w:val="auto"/>
          <w:sz w:val="30"/>
          <w:szCs w:val="30"/>
          <w:lang w:eastAsia="zh-CN"/>
        </w:rPr>
        <w:t>2019</w:t>
      </w:r>
      <w:r>
        <w:rPr>
          <w:rFonts w:hint="eastAsia" w:ascii="仿宋" w:hAnsi="仿宋" w:eastAsia="仿宋"/>
          <w:bCs/>
          <w:color w:val="auto"/>
          <w:sz w:val="30"/>
          <w:szCs w:val="30"/>
        </w:rPr>
        <w:t>年我单位未组织第三方组织绩效评价。</w:t>
      </w:r>
    </w:p>
    <w:p>
      <w:pPr>
        <w:ind w:firstLine="600" w:firstLineChars="2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六、专业名词解释。</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（一）财政拨款收入：</w:t>
      </w:r>
      <w:r>
        <w:rPr>
          <w:rFonts w:hint="eastAsia" w:ascii="仿宋_GB2312" w:eastAsia="仿宋_GB2312"/>
          <w:color w:val="000000" w:themeColor="text1"/>
          <w:sz w:val="30"/>
          <w:szCs w:val="30"/>
          <w14:textFill>
            <w14:solidFill>
              <w14:schemeClr w14:val="tx1"/>
            </w14:solidFill>
          </w14:textFill>
        </w:rPr>
        <w:t>指本年度从本级财政部门取得的财政拨款，包括一般公共预算财政拨款和政府性基金预算财政拨款。</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（二）事业收入：</w:t>
      </w:r>
      <w:r>
        <w:rPr>
          <w:rFonts w:hint="eastAsia" w:ascii="仿宋_GB2312" w:eastAsia="仿宋_GB2312"/>
          <w:color w:val="000000" w:themeColor="text1"/>
          <w:sz w:val="30"/>
          <w:szCs w:val="30"/>
          <w14:textFill>
            <w14:solidFill>
              <w14:schemeClr w14:val="tx1"/>
            </w14:solidFill>
          </w14:textFill>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（三）经营收入：</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指事业单位在专业业务活动及其辅助活动之外开展非独立核算经营活动取得的收入。</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（四）其他收入：</w:t>
      </w:r>
      <w:r>
        <w:rPr>
          <w:rFonts w:hint="eastAsia" w:ascii="仿宋_GB2312" w:eastAsia="仿宋_GB2312"/>
          <w:color w:val="000000" w:themeColor="text1"/>
          <w:sz w:val="30"/>
          <w:szCs w:val="30"/>
          <w14:textFill>
            <w14:solidFill>
              <w14:schemeClr w14:val="tx1"/>
            </w14:solidFill>
          </w14:textFill>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（五）用事业基金弥补收支差额：</w:t>
      </w:r>
      <w:r>
        <w:rPr>
          <w:rFonts w:hint="eastAsia" w:ascii="仿宋_GB2312" w:eastAsia="仿宋_GB2312"/>
          <w:color w:val="000000" w:themeColor="text1"/>
          <w:sz w:val="30"/>
          <w:szCs w:val="30"/>
          <w14:textFill>
            <w14:solidFill>
              <w14:schemeClr w14:val="tx1"/>
            </w14:solidFill>
          </w14:textFill>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（六）年初结转和结余：</w:t>
      </w:r>
      <w:r>
        <w:rPr>
          <w:rFonts w:hint="eastAsia" w:ascii="仿宋_GB2312" w:eastAsia="仿宋_GB2312"/>
          <w:color w:val="000000" w:themeColor="text1"/>
          <w:sz w:val="30"/>
          <w:szCs w:val="30"/>
          <w14:textFill>
            <w14:solidFill>
              <w14:schemeClr w14:val="tx1"/>
            </w14:solidFill>
          </w14:textFill>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（七）结余分配：</w:t>
      </w:r>
      <w:r>
        <w:rPr>
          <w:rFonts w:hint="eastAsia" w:ascii="仿宋_GB2312" w:eastAsia="仿宋_GB2312"/>
          <w:color w:val="000000" w:themeColor="text1"/>
          <w:sz w:val="30"/>
          <w:szCs w:val="30"/>
          <w14:textFill>
            <w14:solidFill>
              <w14:schemeClr w14:val="tx1"/>
            </w14:solidFill>
          </w14:textFill>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（八）年末结转和结余：</w:t>
      </w:r>
      <w:r>
        <w:rPr>
          <w:rFonts w:hint="eastAsia" w:ascii="仿宋_GB2312" w:eastAsia="仿宋_GB2312"/>
          <w:color w:val="000000" w:themeColor="text1"/>
          <w:sz w:val="30"/>
          <w:szCs w:val="30"/>
          <w14:textFill>
            <w14:solidFill>
              <w14:schemeClr w14:val="tx1"/>
            </w14:solidFill>
          </w14:textFill>
        </w:rPr>
        <w:t>指单位结转下年的基本支出结转、项目支出结转和结余、经营结余。不包括事业单位净资产项下的事业基金和专用基金。</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（九）基本支出：</w:t>
      </w:r>
      <w:r>
        <w:rPr>
          <w:rFonts w:hint="eastAsia" w:ascii="仿宋_GB2312" w:eastAsia="仿宋_GB2312"/>
          <w:color w:val="000000" w:themeColor="text1"/>
          <w:sz w:val="30"/>
          <w:szCs w:val="30"/>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（十）项目支出：</w:t>
      </w:r>
      <w:r>
        <w:rPr>
          <w:rFonts w:hint="eastAsia" w:ascii="仿宋_GB2312" w:eastAsia="仿宋_GB2312"/>
          <w:color w:val="000000" w:themeColor="text1"/>
          <w:sz w:val="30"/>
          <w:szCs w:val="30"/>
          <w14:textFill>
            <w14:solidFill>
              <w14:schemeClr w14:val="tx1"/>
            </w14:solidFill>
          </w14:textFill>
        </w:rPr>
        <w:t>指在基本支出之外为完成特定行政任务和事业发展目标所发生的支出。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（十一）经营支出：</w:t>
      </w:r>
      <w:r>
        <w:rPr>
          <w:rFonts w:hint="eastAsia" w:ascii="仿宋_GB2312" w:eastAsia="仿宋_GB2312"/>
          <w:color w:val="000000" w:themeColor="text1"/>
          <w:sz w:val="30"/>
          <w:szCs w:val="30"/>
          <w14:textFill>
            <w14:solidFill>
              <w14:schemeClr w14:val="tx1"/>
            </w14:solidFill>
          </w14:textFill>
        </w:rPr>
        <w:t>指事业单位在专业业务活动及其辅助活动之外开展非独立核算经营活动发生的支出。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（十二）“三公”经费：</w:t>
      </w:r>
      <w:r>
        <w:rPr>
          <w:rFonts w:hint="eastAsia" w:ascii="仿宋_GB2312" w:eastAsia="仿宋_GB2312"/>
          <w:color w:val="000000" w:themeColor="text1"/>
          <w:sz w:val="30"/>
          <w:szCs w:val="30"/>
          <w14:textFill>
            <w14:solidFill>
              <w14:schemeClr w14:val="tx1"/>
            </w14:solidFill>
          </w14:textFill>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（十三）机关运行经费：</w:t>
      </w:r>
      <w:r>
        <w:rPr>
          <w:rFonts w:hint="eastAsia" w:ascii="仿宋_GB2312" w:eastAsia="仿宋_GB2312"/>
          <w:color w:val="000000" w:themeColor="text1"/>
          <w:sz w:val="30"/>
          <w:szCs w:val="30"/>
          <w14:textFill>
            <w14:solidFill>
              <w14:schemeClr w14:val="tx1"/>
            </w14:solidFill>
          </w14:textFill>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（十四）工资福利支出（支出经济分类科目类级）：</w:t>
      </w:r>
      <w:r>
        <w:rPr>
          <w:rFonts w:hint="eastAsia" w:ascii="仿宋_GB2312" w:eastAsia="仿宋_GB2312"/>
          <w:color w:val="000000" w:themeColor="text1"/>
          <w:sz w:val="30"/>
          <w:szCs w:val="30"/>
          <w14:textFill>
            <w14:solidFill>
              <w14:schemeClr w14:val="tx1"/>
            </w14:solidFill>
          </w14:textFill>
        </w:rPr>
        <w:t>反映单位开支的在职职工和编制外长期聘用人员的各类劳动报酬，以及为上述人员缴纳的各项社会保险费等。</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（十五）商品和服务支出（支出经济分类科目类级）：</w:t>
      </w:r>
      <w:r>
        <w:rPr>
          <w:rFonts w:hint="eastAsia" w:ascii="仿宋_GB2312" w:eastAsia="仿宋_GB2312"/>
          <w:color w:val="000000" w:themeColor="text1"/>
          <w:sz w:val="30"/>
          <w:szCs w:val="30"/>
          <w14:textFill>
            <w14:solidFill>
              <w14:schemeClr w14:val="tx1"/>
            </w14:solidFill>
          </w14:textFill>
        </w:rPr>
        <w:t>反映单位购买商品和服务的支出（不包括用于购置固定资产的支出、战略性和应急储备支出）。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（十六）对个人和家庭的补助（支出经济分类科目类级）：</w:t>
      </w:r>
      <w:r>
        <w:rPr>
          <w:rFonts w:hint="eastAsia" w:ascii="仿宋_GB2312" w:eastAsia="仿宋_GB2312"/>
          <w:color w:val="000000" w:themeColor="text1"/>
          <w:sz w:val="30"/>
          <w:szCs w:val="30"/>
          <w14:textFill>
            <w14:solidFill>
              <w14:schemeClr w14:val="tx1"/>
            </w14:solidFill>
          </w14:textFill>
        </w:rPr>
        <w:t>反映用于对个人和家庭的补助支出。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楷体_GB2312" w:eastAsia="楷体_GB2312"/>
          <w:color w:val="000000" w:themeColor="text1"/>
          <w:sz w:val="30"/>
          <w:szCs w:val="30"/>
          <w14:textFill>
            <w14:solidFill>
              <w14:schemeClr w14:val="tx1"/>
            </w14:solidFill>
          </w14:textFill>
        </w:rPr>
        <w:t>（十七）其他资本性支出（支出经济分类科目类级）：</w:t>
      </w:r>
      <w:r>
        <w:rPr>
          <w:rFonts w:hint="eastAsia" w:ascii="仿宋_GB2312" w:eastAsia="仿宋_GB2312"/>
          <w:color w:val="000000" w:themeColor="text1"/>
          <w:sz w:val="30"/>
          <w:szCs w:val="30"/>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注：</w:t>
      </w:r>
      <w:r>
        <w:rPr>
          <w:rFonts w:hint="eastAsia" w:ascii="仿宋_GB2312" w:eastAsia="仿宋_GB2312"/>
          <w:color w:val="000000" w:themeColor="text1"/>
          <w:sz w:val="30"/>
          <w:szCs w:val="30"/>
          <w14:textFill>
            <w14:solidFill>
              <w14:schemeClr w14:val="tx1"/>
            </w14:solidFill>
          </w14:textFill>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color w:val="000000" w:themeColor="text1"/>
          <w:sz w:val="30"/>
          <w:szCs w:val="30"/>
          <w14:textFill>
            <w14:solidFill>
              <w14:schemeClr w14:val="tx1"/>
            </w14:solidFill>
          </w14:textFill>
        </w:rPr>
      </w:pPr>
    </w:p>
    <w:p>
      <w:pPr>
        <w:ind w:firstLine="600" w:firstLineChars="200"/>
        <w:rPr>
          <w:rFonts w:ascii="仿宋_GB2312" w:eastAsia="仿宋_GB2312"/>
          <w:color w:val="000000" w:themeColor="text1"/>
          <w:sz w:val="30"/>
          <w:szCs w:val="30"/>
          <w14:textFill>
            <w14:solidFill>
              <w14:schemeClr w14:val="tx1"/>
            </w14:solidFill>
          </w14:textFill>
        </w:rPr>
      </w:pPr>
    </w:p>
    <w:p>
      <w:pPr>
        <w:jc w:val="righ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2020年10月1</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日</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17B45"/>
    <w:rsid w:val="00017DDE"/>
    <w:rsid w:val="00025407"/>
    <w:rsid w:val="000507F5"/>
    <w:rsid w:val="00086880"/>
    <w:rsid w:val="000A1AAF"/>
    <w:rsid w:val="000E7A56"/>
    <w:rsid w:val="000F5CF8"/>
    <w:rsid w:val="0015154F"/>
    <w:rsid w:val="0019485D"/>
    <w:rsid w:val="002B7E30"/>
    <w:rsid w:val="002C0CA4"/>
    <w:rsid w:val="004B3B7F"/>
    <w:rsid w:val="004E0C18"/>
    <w:rsid w:val="00545E5A"/>
    <w:rsid w:val="00577ABF"/>
    <w:rsid w:val="005B013D"/>
    <w:rsid w:val="005D146B"/>
    <w:rsid w:val="005D1477"/>
    <w:rsid w:val="00677BF9"/>
    <w:rsid w:val="006A052A"/>
    <w:rsid w:val="007D2BBC"/>
    <w:rsid w:val="007E1FCC"/>
    <w:rsid w:val="00803EA6"/>
    <w:rsid w:val="00886BA8"/>
    <w:rsid w:val="00897FD8"/>
    <w:rsid w:val="008A7621"/>
    <w:rsid w:val="00945227"/>
    <w:rsid w:val="009A0C7F"/>
    <w:rsid w:val="00A31C95"/>
    <w:rsid w:val="00A41A61"/>
    <w:rsid w:val="00A45C7B"/>
    <w:rsid w:val="00A47D7A"/>
    <w:rsid w:val="00A52996"/>
    <w:rsid w:val="00B8685C"/>
    <w:rsid w:val="00B86F79"/>
    <w:rsid w:val="00BE55A1"/>
    <w:rsid w:val="00D916B6"/>
    <w:rsid w:val="00D9529E"/>
    <w:rsid w:val="00E71602"/>
    <w:rsid w:val="00EC2F0E"/>
    <w:rsid w:val="00EE1E77"/>
    <w:rsid w:val="00F03FAA"/>
    <w:rsid w:val="00F07990"/>
    <w:rsid w:val="00F723F6"/>
    <w:rsid w:val="00F7394E"/>
    <w:rsid w:val="00F86650"/>
    <w:rsid w:val="05CF72B6"/>
    <w:rsid w:val="08D10D6D"/>
    <w:rsid w:val="097A7797"/>
    <w:rsid w:val="0C6842A2"/>
    <w:rsid w:val="0D560438"/>
    <w:rsid w:val="10BA3C5A"/>
    <w:rsid w:val="13415DE6"/>
    <w:rsid w:val="13836B25"/>
    <w:rsid w:val="17542C27"/>
    <w:rsid w:val="18F1352C"/>
    <w:rsid w:val="195E20F9"/>
    <w:rsid w:val="1B943FD8"/>
    <w:rsid w:val="1BC402E1"/>
    <w:rsid w:val="1DD64839"/>
    <w:rsid w:val="2058605C"/>
    <w:rsid w:val="22D52AEB"/>
    <w:rsid w:val="26D94384"/>
    <w:rsid w:val="27482D4A"/>
    <w:rsid w:val="2B483DF4"/>
    <w:rsid w:val="2EE67926"/>
    <w:rsid w:val="33C229AB"/>
    <w:rsid w:val="33D52659"/>
    <w:rsid w:val="35130FCB"/>
    <w:rsid w:val="36CF10D9"/>
    <w:rsid w:val="3FC67B95"/>
    <w:rsid w:val="42A93406"/>
    <w:rsid w:val="45C97A6E"/>
    <w:rsid w:val="4C294E7D"/>
    <w:rsid w:val="500F487C"/>
    <w:rsid w:val="535B2061"/>
    <w:rsid w:val="56AD700A"/>
    <w:rsid w:val="57A565BB"/>
    <w:rsid w:val="5E8C02F1"/>
    <w:rsid w:val="5F2727A8"/>
    <w:rsid w:val="603E7B8F"/>
    <w:rsid w:val="68207B27"/>
    <w:rsid w:val="6D75333B"/>
    <w:rsid w:val="71AF1342"/>
    <w:rsid w:val="787A09B1"/>
    <w:rsid w:val="7A0344C4"/>
    <w:rsid w:val="7C8B0CF6"/>
    <w:rsid w:val="7CDD3E62"/>
    <w:rsid w:val="7F3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43FAD-5252-463B-8448-DDB550179AC8}">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7</Pages>
  <Words>501</Words>
  <Characters>2861</Characters>
  <Lines>23</Lines>
  <Paragraphs>6</Paragraphs>
  <TotalTime>1</TotalTime>
  <ScaleCrop>false</ScaleCrop>
  <LinksUpToDate>false</LinksUpToDate>
  <CharactersWithSpaces>3356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2020-10-20T01:18:00Z</dcterms:created>
  <dc:creator>WRGHO</dc:creator>
  <cp:lastModifiedBy>Administrator</cp:lastModifiedBy>
  <cp:lastPrinted>2018-08-03T16:19:00Z</cp:lastPrinted>
  <dcterms:modified xsi:type="dcterms:W3CDTF">2020-10-20T07:51:58Z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