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积石山县就业服务中心</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40" w:lineRule="exact"/>
        <w:ind w:firstLine="645"/>
        <w:rPr>
          <w:rFonts w:hint="eastAsia" w:ascii="仿宋" w:hAnsi="仿宋" w:eastAsia="仿宋" w:cs="仿宋"/>
          <w:color w:val="FF0000"/>
          <w:sz w:val="30"/>
          <w:szCs w:val="30"/>
        </w:rPr>
      </w:pPr>
      <w:r>
        <w:rPr>
          <w:rFonts w:hint="eastAsia" w:ascii="仿宋" w:hAnsi="仿宋" w:eastAsia="仿宋" w:cs="仿宋"/>
          <w:b/>
          <w:bCs/>
          <w:color w:val="000000"/>
          <w:sz w:val="30"/>
          <w:szCs w:val="30"/>
        </w:rPr>
        <w:t>积石山县就业服务中心：求职登记、职业指导、职业介绍、就业登记、失业登记、企业用工备案及职业供求信息发布、就业援助及就业政策法规咨询、档案管理及劳动事务代理、农村富余劳动力有序转移就业、职业技能（创业）培训及公共就业服务信息网络的运行和管理等。件中的部门职责，如有变更，以变更后的最新职能为准。</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（二）机构设置</w:t>
      </w:r>
    </w:p>
    <w:p>
      <w:pPr>
        <w:spacing w:line="640" w:lineRule="exact"/>
        <w:ind w:firstLine="640" w:firstLineChars="200"/>
        <w:jc w:val="left"/>
        <w:rPr>
          <w:rFonts w:hint="eastAsia" w:ascii="仿宋" w:hAnsi="仿宋" w:eastAsia="仿宋" w:cs="仿宋"/>
          <w:color w:val="auto"/>
          <w:sz w:val="30"/>
          <w:szCs w:val="30"/>
        </w:rPr>
      </w:pPr>
      <w:r>
        <w:rPr>
          <w:rFonts w:hint="eastAsia" w:ascii="仿宋" w:hAnsi="仿宋" w:eastAsia="仿宋" w:cs="仿宋"/>
          <w:bCs/>
          <w:sz w:val="32"/>
          <w:szCs w:val="32"/>
        </w:rPr>
        <w:t>积石山县就业服务中心：积石山县就业服务中心有办公室，财务股，人力资源市场股，公共就业指导股，就业培训股，创业指导股。</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度收入总计1631829.92</w:t>
      </w:r>
      <w:r>
        <w:rPr>
          <w:rFonts w:hint="eastAsia" w:ascii="仿宋_GB2312" w:eastAsia="仿宋_GB2312"/>
          <w:sz w:val="30"/>
          <w:szCs w:val="30"/>
          <w:lang w:eastAsia="zh-CN"/>
        </w:rPr>
        <w:t>元</w:t>
      </w:r>
      <w:r>
        <w:rPr>
          <w:rFonts w:hint="eastAsia" w:ascii="仿宋_GB2312" w:eastAsia="仿宋_GB2312"/>
          <w:sz w:val="30"/>
          <w:szCs w:val="30"/>
        </w:rPr>
        <w:t>，支出总计1631723.92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147939.39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9.96</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147833.39</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9.96</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机关事业单位养老保险费增加了</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度收入合计1631829.92</w:t>
      </w:r>
      <w:r>
        <w:rPr>
          <w:rFonts w:hint="eastAsia" w:ascii="仿宋_GB2312" w:eastAsia="仿宋_GB2312"/>
          <w:sz w:val="30"/>
          <w:szCs w:val="30"/>
          <w:lang w:eastAsia="zh-CN"/>
        </w:rPr>
        <w:t>元</w:t>
      </w:r>
      <w:r>
        <w:rPr>
          <w:rFonts w:hint="eastAsia" w:ascii="仿宋_GB2312" w:eastAsia="仿宋_GB2312"/>
          <w:sz w:val="30"/>
          <w:szCs w:val="30"/>
        </w:rPr>
        <w:t>，其中：财政拨款收入1631829.92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度支出合计1631723.92</w:t>
      </w:r>
      <w:r>
        <w:rPr>
          <w:rFonts w:hint="eastAsia" w:ascii="仿宋_GB2312" w:eastAsia="仿宋_GB2312"/>
          <w:sz w:val="30"/>
          <w:szCs w:val="30"/>
          <w:lang w:eastAsia="zh-CN"/>
        </w:rPr>
        <w:t>元</w:t>
      </w:r>
      <w:r>
        <w:rPr>
          <w:rFonts w:hint="eastAsia" w:ascii="仿宋_GB2312" w:eastAsia="仿宋_GB2312"/>
          <w:sz w:val="30"/>
          <w:szCs w:val="30"/>
        </w:rPr>
        <w:t>，其中：基本支出1631723.92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度年末结转和结余275.7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106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利息结余</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度财政拨款收入1631829.92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147939.39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9.96</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机关事业单位养老保险费拨入，单位人员工资的增加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度财政拨款支出1631723.92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147939.39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9.96</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机关事业单位养老保险费的缴费支出，单位人员经费的增加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度财政拨款支出主要用于以下方面：一般公共服务支出270020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16.55</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社会保障与就业支出1311703.92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80.39</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；农林水支出</w:t>
      </w:r>
      <w:r>
        <w:rPr>
          <w:rFonts w:hint="eastAsia" w:ascii="仿宋_GB2312" w:eastAsia="仿宋_GB2312"/>
          <w:color w:val="000000" w:themeColor="text1"/>
          <w:sz w:val="30"/>
          <w:szCs w:val="30"/>
          <w:lang w:val="en-US" w:eastAsia="zh-CN"/>
          <w14:textFill>
            <w14:solidFill>
              <w14:schemeClr w14:val="tx1"/>
            </w14:solidFill>
          </w14:textFill>
        </w:rPr>
        <w:t>50000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3.06</w:t>
      </w:r>
      <w:r>
        <w:rPr>
          <w:rFonts w:hint="eastAsia" w:ascii="仿宋_GB2312" w:eastAsia="仿宋_GB2312"/>
          <w:color w:val="000000" w:themeColor="text1"/>
          <w:sz w:val="30"/>
          <w:szCs w:val="30"/>
          <w14:textFill>
            <w14:solidFill>
              <w14:schemeClr w14:val="tx1"/>
            </w14:solidFill>
          </w14:textFill>
        </w:rPr>
        <w:t xml:space="preserve">%，较年初预算数增加 </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度一般公共财政拨款基本支出1631723.92</w:t>
      </w:r>
      <w:r>
        <w:rPr>
          <w:rFonts w:hint="eastAsia" w:ascii="仿宋_GB2312" w:eastAsia="仿宋_GB2312"/>
          <w:sz w:val="30"/>
          <w:szCs w:val="30"/>
          <w:lang w:eastAsia="zh-CN"/>
        </w:rPr>
        <w:t>元</w:t>
      </w:r>
      <w:r>
        <w:rPr>
          <w:rFonts w:hint="eastAsia" w:ascii="仿宋_GB2312" w:eastAsia="仿宋_GB2312"/>
          <w:sz w:val="30"/>
          <w:szCs w:val="30"/>
        </w:rPr>
        <w:t>。其中：人员经费1422659.92</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187228.32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机关事业单位养老保险费的拨入，单位人员工资的增加</w:t>
      </w:r>
      <w:r>
        <w:rPr>
          <w:rFonts w:hint="eastAsia" w:ascii="仿宋_GB2312" w:eastAsia="仿宋_GB2312"/>
          <w:sz w:val="30"/>
          <w:szCs w:val="30"/>
        </w:rPr>
        <w:t>。人员经费用途主要包括</w:t>
      </w:r>
      <w:r>
        <w:rPr>
          <w:rFonts w:hint="eastAsia" w:ascii="仿宋_GB2312" w:eastAsia="仿宋_GB2312"/>
          <w:sz w:val="30"/>
          <w:szCs w:val="30"/>
          <w:lang w:eastAsia="zh-CN"/>
        </w:rPr>
        <w:t>：</w:t>
      </w:r>
      <w:r>
        <w:rPr>
          <w:rFonts w:hint="eastAsia" w:ascii="仿宋_GB2312" w:eastAsia="仿宋_GB2312"/>
          <w:sz w:val="30"/>
          <w:szCs w:val="30"/>
        </w:rPr>
        <w:t>基本工资、津贴补贴、奖金、社会保障缴费等。公用经费209064</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减少39225.23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印刷费和取暖费的减少</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差旅费</w:t>
      </w:r>
      <w:r>
        <w:rPr>
          <w:rFonts w:hint="eastAsia" w:ascii="仿宋_GB2312" w:eastAsia="仿宋_GB2312"/>
          <w:sz w:val="30"/>
          <w:szCs w:val="30"/>
        </w:rPr>
        <w:t>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本部门机关运行经费支出209064</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差旅费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减少39225.23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减少15.79</w:t>
      </w:r>
      <w:r>
        <w:rPr>
          <w:rFonts w:hint="eastAsia" w:ascii="仿宋_GB2312" w:eastAsia="仿宋_GB2312"/>
          <w:sz w:val="30"/>
          <w:szCs w:val="30"/>
        </w:rPr>
        <w:t>%，主要原因是</w:t>
      </w:r>
      <w:r>
        <w:rPr>
          <w:rFonts w:hint="eastAsia" w:ascii="仿宋_GB2312" w:eastAsia="仿宋_GB2312"/>
          <w:sz w:val="30"/>
          <w:szCs w:val="30"/>
          <w:lang w:val="en-US" w:eastAsia="zh-CN"/>
        </w:rPr>
        <w:t>印刷费和取暖费的减少</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bookmarkStart w:id="0" w:name="_GoBack"/>
      <w:bookmarkEnd w:id="0"/>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72D03CB"/>
    <w:rsid w:val="17542C27"/>
    <w:rsid w:val="18F1352C"/>
    <w:rsid w:val="19643582"/>
    <w:rsid w:val="1B943FD8"/>
    <w:rsid w:val="1DD64839"/>
    <w:rsid w:val="2AC80393"/>
    <w:rsid w:val="2EE67926"/>
    <w:rsid w:val="35130FCB"/>
    <w:rsid w:val="36DE5132"/>
    <w:rsid w:val="3EDE7988"/>
    <w:rsid w:val="5009018A"/>
    <w:rsid w:val="5BF36344"/>
    <w:rsid w:val="5F2727A8"/>
    <w:rsid w:val="62960785"/>
    <w:rsid w:val="6D75333B"/>
    <w:rsid w:val="6FE0409D"/>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5</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dell</cp:lastModifiedBy>
  <cp:lastPrinted>2020-08-19T09:33:00Z</cp:lastPrinted>
  <dcterms:modified xsi:type="dcterms:W3CDTF">2020-11-07T04:10:24Z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