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宋体" w:eastAsia="仿宋_GB2312" w:cs="宋体"/>
          <w:b/>
          <w:bCs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sz w:val="24"/>
          <w:szCs w:val="24"/>
        </w:rPr>
        <w:t>附件1：</w:t>
      </w:r>
    </w:p>
    <w:p/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积石山县刘集中学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2019年</w:t>
      </w:r>
      <w:r>
        <w:rPr>
          <w:rFonts w:hint="eastAsia" w:ascii="方正小标宋简体" w:eastAsia="方正小标宋简体"/>
          <w:sz w:val="36"/>
          <w:szCs w:val="36"/>
        </w:rPr>
        <w:t>度部门决算情况说明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一、部门基本情况</w:t>
      </w:r>
    </w:p>
    <w:p>
      <w:pPr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（一）职能职责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积石山县刘集中学</w:t>
      </w:r>
      <w:r>
        <w:rPr>
          <w:rFonts w:hint="eastAsia" w:ascii="仿宋" w:hAnsi="仿宋" w:eastAsia="仿宋" w:cs="仿宋"/>
          <w:kern w:val="0"/>
          <w:sz w:val="32"/>
          <w:szCs w:val="32"/>
        </w:rPr>
        <w:t>的主要工作职能是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负责刘集乡义务教育阶段初中教育教学工作。</w:t>
      </w:r>
    </w:p>
    <w:p>
      <w:pPr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（二）机构设置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单位机构数为一家，为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事业</w:t>
      </w:r>
      <w:r>
        <w:rPr>
          <w:rFonts w:hint="eastAsia" w:ascii="仿宋" w:hAnsi="仿宋" w:eastAsia="仿宋" w:cs="仿宋"/>
          <w:sz w:val="32"/>
          <w:szCs w:val="32"/>
        </w:rPr>
        <w:t>单位。与上年无变动。</w:t>
      </w:r>
    </w:p>
    <w:p>
      <w:pPr>
        <w:pStyle w:val="2"/>
        <w:widowControl/>
        <w:spacing w:line="336" w:lineRule="auto"/>
        <w:ind w:firstLine="63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年末，我单位</w:t>
      </w:r>
      <w:r>
        <w:rPr>
          <w:rFonts w:hint="eastAsia" w:ascii="仿宋" w:hAnsi="仿宋" w:eastAsia="仿宋"/>
          <w:szCs w:val="32"/>
        </w:rPr>
        <w:t>编制人数为</w:t>
      </w:r>
      <w:r>
        <w:rPr>
          <w:rFonts w:hint="eastAsia" w:ascii="仿宋" w:hAnsi="仿宋" w:eastAsia="仿宋"/>
          <w:szCs w:val="32"/>
          <w:lang w:val="en-US" w:eastAsia="zh-CN"/>
        </w:rPr>
        <w:t>32</w:t>
      </w:r>
      <w:r>
        <w:rPr>
          <w:rFonts w:hint="eastAsia" w:ascii="仿宋" w:hAnsi="仿宋" w:eastAsia="仿宋"/>
          <w:szCs w:val="32"/>
          <w:lang w:eastAsia="zh-CN"/>
        </w:rPr>
        <w:t>名，</w:t>
      </w:r>
      <w:r>
        <w:rPr>
          <w:rFonts w:hint="eastAsia" w:ascii="仿宋" w:hAnsi="仿宋" w:eastAsia="仿宋" w:cs="仿宋"/>
          <w:sz w:val="32"/>
          <w:szCs w:val="32"/>
        </w:rPr>
        <w:t>实有人数为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 w:cs="仿宋"/>
          <w:sz w:val="32"/>
          <w:szCs w:val="32"/>
        </w:rPr>
        <w:t>人，一般公共预算财政补助人数为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包含临聘代课人员）,2019年末，编制数32名，实有人数为69人。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</w:t>
      </w:r>
      <w:r>
        <w:rPr>
          <w:rFonts w:hint="eastAsia" w:ascii="黑体" w:hAnsi="黑体" w:eastAsia="黑体"/>
          <w:sz w:val="30"/>
          <w:szCs w:val="30"/>
          <w:lang w:eastAsia="zh-CN"/>
        </w:rPr>
        <w:t>2019年</w:t>
      </w:r>
      <w:r>
        <w:rPr>
          <w:rFonts w:hint="eastAsia" w:ascii="黑体" w:hAnsi="黑体" w:eastAsia="黑体"/>
          <w:sz w:val="30"/>
          <w:szCs w:val="30"/>
        </w:rPr>
        <w:t>度部门决算报表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表一：收入支出决算总表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表二：收入决算表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表三：支出决算表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表四：财政拨款收入支出决算总表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表五：一般公共预算财政拨款支出决算表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表六：一般公共预算财政拨款基本支出决算表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表七：一般公共预算财政拨款“三公”经费支出决算表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表八：政府性基金预算财政拨款收入支出决算表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</w:t>
      </w:r>
      <w:r>
        <w:rPr>
          <w:rFonts w:hint="eastAsia" w:ascii="黑体" w:hAnsi="黑体" w:eastAsia="黑体"/>
          <w:sz w:val="30"/>
          <w:szCs w:val="30"/>
          <w:lang w:eastAsia="zh-CN"/>
        </w:rPr>
        <w:t>2019年</w:t>
      </w:r>
      <w:r>
        <w:rPr>
          <w:rFonts w:hint="eastAsia" w:ascii="黑体" w:hAnsi="黑体" w:eastAsia="黑体"/>
          <w:sz w:val="30"/>
          <w:szCs w:val="30"/>
        </w:rPr>
        <w:t>度部门决算情况说明</w:t>
      </w:r>
    </w:p>
    <w:p>
      <w:pPr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（一）收入支出决算总体情况说明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2019年度</w:t>
      </w:r>
      <w:r>
        <w:rPr>
          <w:rFonts w:hint="eastAsia" w:ascii="仿宋" w:hAnsi="仿宋" w:eastAsia="仿宋" w:cs="仿宋"/>
          <w:sz w:val="32"/>
          <w:szCs w:val="32"/>
        </w:rPr>
        <w:t>财政收入总计为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5655471.74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，支出总计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"/>
        </w:rPr>
        <w:t>5700095.3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元，与2018年决算相比，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增加268701.62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增加4.99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增加345617.18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增加6.45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主要原因是人员工资、住房公积金和养老保险增加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本部门201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年度收入合计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5655471.74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，其中：财政拨款收入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5655471.74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本部门</w:t>
      </w:r>
      <w:r>
        <w:rPr>
          <w:rFonts w:hint="eastAsia" w:ascii="仿宋_GB2312" w:eastAsia="仿宋_GB2312"/>
          <w:sz w:val="30"/>
          <w:szCs w:val="30"/>
          <w:lang w:eastAsia="zh-CN"/>
        </w:rPr>
        <w:t>2019年</w:t>
      </w:r>
      <w:r>
        <w:rPr>
          <w:rFonts w:hint="eastAsia" w:ascii="仿宋_GB2312" w:eastAsia="仿宋_GB2312"/>
          <w:sz w:val="30"/>
          <w:szCs w:val="30"/>
        </w:rPr>
        <w:t>度支出合计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"/>
        </w:rPr>
        <w:t>5700095.3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，其中：基本支出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"/>
        </w:rPr>
        <w:t>5700095.3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，占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100</w:t>
      </w:r>
      <w:r>
        <w:rPr>
          <w:rFonts w:hint="eastAsia" w:ascii="仿宋_GB2312" w:eastAsia="仿宋_GB2312"/>
          <w:sz w:val="30"/>
          <w:szCs w:val="30"/>
        </w:rPr>
        <w:t>%。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本部门</w:t>
      </w:r>
      <w:r>
        <w:rPr>
          <w:rFonts w:hint="eastAsia" w:ascii="仿宋_GB2312" w:eastAsia="仿宋_GB2312"/>
          <w:sz w:val="30"/>
          <w:szCs w:val="30"/>
          <w:lang w:eastAsia="zh-CN"/>
        </w:rPr>
        <w:t>2019年</w:t>
      </w:r>
      <w:r>
        <w:rPr>
          <w:rFonts w:hint="eastAsia" w:ascii="仿宋_GB2312" w:eastAsia="仿宋_GB2312"/>
          <w:sz w:val="30"/>
          <w:szCs w:val="30"/>
        </w:rPr>
        <w:t>度年末结转和结余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8436.35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，较上年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44623.56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，主要原因是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2018年底留有应付部分营养餐经费和电费，2019年底留有部电费待交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（二）财政拨款收入支出决算总体情况说明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本部门</w:t>
      </w:r>
      <w:r>
        <w:rPr>
          <w:rFonts w:hint="eastAsia" w:ascii="仿宋_GB2312" w:eastAsia="仿宋_GB2312"/>
          <w:sz w:val="30"/>
          <w:szCs w:val="30"/>
          <w:lang w:eastAsia="zh-CN"/>
        </w:rPr>
        <w:t>2019年</w:t>
      </w:r>
      <w:r>
        <w:rPr>
          <w:rFonts w:hint="eastAsia" w:ascii="仿宋_GB2312" w:eastAsia="仿宋_GB2312"/>
          <w:sz w:val="30"/>
          <w:szCs w:val="30"/>
        </w:rPr>
        <w:t>度财政拨款收入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5655471.74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，较上年决算数增加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247933.71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，增长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4.58</w:t>
      </w:r>
      <w:r>
        <w:rPr>
          <w:rFonts w:hint="eastAsia" w:ascii="仿宋_GB2312" w:eastAsia="仿宋_GB2312"/>
          <w:sz w:val="30"/>
          <w:szCs w:val="30"/>
        </w:rPr>
        <w:t>%。主要原因是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人员增加。</w:t>
      </w:r>
      <w:r>
        <w:rPr>
          <w:rFonts w:hint="eastAsia" w:ascii="仿宋_GB2312" w:eastAsia="仿宋_GB2312"/>
          <w:sz w:val="30"/>
          <w:szCs w:val="30"/>
        </w:rPr>
        <w:t>较年初预算数增加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274934.1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，增长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1.47</w:t>
      </w:r>
      <w:r>
        <w:rPr>
          <w:rFonts w:hint="eastAsia" w:ascii="仿宋_GB2312" w:eastAsia="仿宋_GB2312"/>
          <w:sz w:val="30"/>
          <w:szCs w:val="30"/>
        </w:rPr>
        <w:t>%。主要原因是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人员工资、住房公积金和养老保险增加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本部门</w:t>
      </w:r>
      <w:r>
        <w:rPr>
          <w:rFonts w:hint="eastAsia" w:ascii="仿宋_GB2312" w:eastAsia="仿宋_GB2312"/>
          <w:sz w:val="30"/>
          <w:szCs w:val="30"/>
          <w:lang w:eastAsia="zh-CN"/>
        </w:rPr>
        <w:t>2019年</w:t>
      </w:r>
      <w:r>
        <w:rPr>
          <w:rFonts w:hint="eastAsia" w:ascii="仿宋_GB2312" w:eastAsia="仿宋_GB2312"/>
          <w:sz w:val="30"/>
          <w:szCs w:val="30"/>
        </w:rPr>
        <w:t>度财政拨款支出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5700095.3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，较上年决算数增加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292557.27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，增长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5.41</w:t>
      </w:r>
      <w:r>
        <w:rPr>
          <w:rFonts w:hint="eastAsia" w:ascii="仿宋_GB2312" w:eastAsia="仿宋_GB2312"/>
          <w:sz w:val="30"/>
          <w:szCs w:val="30"/>
        </w:rPr>
        <w:t>%。主要原因是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人员工资、住房公积金和养老保险增加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sz w:val="30"/>
          <w:szCs w:val="30"/>
        </w:rPr>
        <w:t>较年初预算数增加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780121.06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，增长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15.86</w:t>
      </w:r>
      <w:r>
        <w:rPr>
          <w:rFonts w:hint="eastAsia" w:ascii="仿宋_GB2312" w:eastAsia="仿宋_GB2312"/>
          <w:sz w:val="30"/>
          <w:szCs w:val="30"/>
        </w:rPr>
        <w:t>%。主要原因是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人员工资、住房公积金和养老保险增加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本部门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2019年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度财政拨款支出主要用于以下方面：一般公共服务支出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1029087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，占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18.05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%；教育支出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4315435.82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，占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75.71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%；社会保障与就业支出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355572.48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，占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6.24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（三）一般公共预算财政拨款基本支出决算情况说明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本部门</w:t>
      </w:r>
      <w:r>
        <w:rPr>
          <w:rFonts w:hint="eastAsia" w:ascii="仿宋_GB2312" w:eastAsia="仿宋_GB2312"/>
          <w:sz w:val="30"/>
          <w:szCs w:val="30"/>
          <w:lang w:eastAsia="zh-CN"/>
        </w:rPr>
        <w:t>2019年</w:t>
      </w:r>
      <w:r>
        <w:rPr>
          <w:rFonts w:hint="eastAsia" w:ascii="仿宋_GB2312" w:eastAsia="仿宋_GB2312"/>
          <w:sz w:val="30"/>
          <w:szCs w:val="30"/>
        </w:rPr>
        <w:t>度一般公共财政拨款基本支出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4919974.24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。其中：人员经费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4919974.24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。人员经费用途主要包括基本工资、津贴补贴、奖金、社会保障缴费等。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四、“三公”经费情况说明</w:t>
      </w:r>
    </w:p>
    <w:p>
      <w:pPr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（一）“三公”经费支出总额情况。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2019</w:t>
      </w:r>
      <w:r>
        <w:rPr>
          <w:rFonts w:hint="eastAsia" w:ascii="仿宋_GB2312" w:eastAsia="仿宋_GB2312"/>
          <w:sz w:val="30"/>
          <w:szCs w:val="30"/>
        </w:rPr>
        <w:t>年度本部门“三公”经费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无</w:t>
      </w:r>
      <w:r>
        <w:rPr>
          <w:rFonts w:hint="eastAsia" w:ascii="仿宋_GB2312" w:eastAsia="仿宋_GB2312"/>
          <w:sz w:val="30"/>
          <w:szCs w:val="30"/>
        </w:rPr>
        <w:t>支出。</w:t>
      </w:r>
    </w:p>
    <w:p>
      <w:pPr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（二）“三公”经费分项支出情况。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2019</w:t>
      </w:r>
      <w:r>
        <w:rPr>
          <w:rFonts w:hint="eastAsia" w:ascii="仿宋_GB2312" w:eastAsia="仿宋_GB2312"/>
          <w:sz w:val="30"/>
          <w:szCs w:val="30"/>
        </w:rPr>
        <w:t>年度本部门“三公”经费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无</w:t>
      </w:r>
      <w:r>
        <w:rPr>
          <w:rFonts w:hint="eastAsia" w:ascii="仿宋_GB2312" w:eastAsia="仿宋_GB2312"/>
          <w:sz w:val="30"/>
          <w:szCs w:val="30"/>
        </w:rPr>
        <w:t>支出。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五、其他需要说明的事项</w:t>
      </w:r>
    </w:p>
    <w:p>
      <w:pPr>
        <w:ind w:firstLine="602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楷体_GB2312" w:eastAsia="楷体_GB2312"/>
          <w:b/>
          <w:sz w:val="30"/>
          <w:szCs w:val="30"/>
        </w:rPr>
        <w:t>（一） 机关运行经费情况说明。</w:t>
      </w:r>
      <w:r>
        <w:rPr>
          <w:rFonts w:hint="eastAsia" w:ascii="仿宋_GB2312" w:eastAsia="仿宋_GB2312"/>
          <w:sz w:val="30"/>
          <w:szCs w:val="30"/>
          <w:lang w:eastAsia="zh-CN"/>
        </w:rPr>
        <w:t>2019年</w:t>
      </w:r>
      <w:r>
        <w:rPr>
          <w:rFonts w:hint="eastAsia" w:ascii="仿宋_GB2312" w:eastAsia="仿宋_GB2312"/>
          <w:sz w:val="30"/>
          <w:szCs w:val="30"/>
        </w:rPr>
        <w:t>本部门办公费60179.6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元，印刷费</w:t>
      </w:r>
      <w:r>
        <w:rPr>
          <w:rFonts w:hint="eastAsia" w:ascii="仿宋_GB2312" w:eastAsia="仿宋_GB2312"/>
          <w:sz w:val="30"/>
          <w:szCs w:val="30"/>
        </w:rPr>
        <w:t>51763.75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元，电费38330.84元，部分营养餐及寄宿生补助经费430547元。</w:t>
      </w:r>
    </w:p>
    <w:p>
      <w:pPr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（二） 国有资产占用情况说明。</w:t>
      </w:r>
      <w:r>
        <w:rPr>
          <w:rFonts w:hint="eastAsia" w:ascii="仿宋_GB2312" w:eastAsia="仿宋_GB2312"/>
          <w:sz w:val="30"/>
          <w:szCs w:val="30"/>
        </w:rPr>
        <w:t>截至</w:t>
      </w:r>
      <w:r>
        <w:rPr>
          <w:rFonts w:hint="eastAsia" w:ascii="仿宋_GB2312" w:eastAsia="仿宋_GB2312"/>
          <w:sz w:val="30"/>
          <w:szCs w:val="30"/>
          <w:lang w:eastAsia="zh-CN"/>
        </w:rPr>
        <w:t>2019年</w:t>
      </w:r>
      <w:r>
        <w:rPr>
          <w:rFonts w:hint="eastAsia" w:ascii="仿宋_GB2312" w:eastAsia="仿宋_GB2312"/>
          <w:sz w:val="30"/>
          <w:szCs w:val="30"/>
        </w:rPr>
        <w:t>12月31日，本部门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没有车</w:t>
      </w:r>
      <w:r>
        <w:rPr>
          <w:rFonts w:hint="eastAsia" w:ascii="仿宋_GB2312" w:eastAsia="仿宋_GB2312"/>
          <w:sz w:val="30"/>
          <w:szCs w:val="30"/>
        </w:rPr>
        <w:t>辆。</w:t>
      </w:r>
    </w:p>
    <w:p>
      <w:pPr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（三） 政府采购支出情况说明。</w:t>
      </w:r>
      <w:r>
        <w:rPr>
          <w:rFonts w:hint="eastAsia" w:ascii="仿宋_GB2312" w:eastAsia="仿宋_GB2312"/>
          <w:sz w:val="30"/>
          <w:szCs w:val="30"/>
          <w:lang w:eastAsia="zh-CN"/>
        </w:rPr>
        <w:t>2019年</w:t>
      </w:r>
      <w:r>
        <w:rPr>
          <w:rFonts w:hint="eastAsia" w:ascii="仿宋_GB2312" w:eastAsia="仿宋_GB2312"/>
          <w:sz w:val="30"/>
          <w:szCs w:val="30"/>
        </w:rPr>
        <w:t>本部门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无</w:t>
      </w:r>
      <w:r>
        <w:rPr>
          <w:rFonts w:hint="eastAsia" w:ascii="仿宋_GB2312" w:eastAsia="仿宋_GB2312"/>
          <w:sz w:val="30"/>
          <w:szCs w:val="30"/>
        </w:rPr>
        <w:t>政府采购。</w:t>
      </w:r>
    </w:p>
    <w:p>
      <w:pPr>
        <w:ind w:firstLine="602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（四）预算绩效管理情况说明</w:t>
      </w:r>
      <w:bookmarkStart w:id="0" w:name="_GoBack"/>
      <w:bookmarkEnd w:id="0"/>
      <w:r>
        <w:rPr>
          <w:rFonts w:hint="eastAsia" w:ascii="仿宋_GB2312" w:hAnsi="黑体" w:eastAsia="仿宋_GB2312"/>
          <w:sz w:val="30"/>
          <w:szCs w:val="30"/>
        </w:rPr>
        <w:t>。</w:t>
      </w:r>
    </w:p>
    <w:p>
      <w:pPr>
        <w:spacing w:line="62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2019年我单位没有实施任何项目，故没有绩效评价</w:t>
      </w:r>
      <w:r>
        <w:rPr>
          <w:rFonts w:hint="eastAsia" w:ascii="仿宋_GB2312" w:eastAsia="仿宋_GB2312"/>
          <w:sz w:val="30"/>
          <w:szCs w:val="30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7382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AA"/>
    <w:rsid w:val="000159DE"/>
    <w:rsid w:val="00016568"/>
    <w:rsid w:val="000E7A56"/>
    <w:rsid w:val="000F5CF8"/>
    <w:rsid w:val="0019485D"/>
    <w:rsid w:val="002B7E30"/>
    <w:rsid w:val="002C0CA4"/>
    <w:rsid w:val="004E0C18"/>
    <w:rsid w:val="00545E5A"/>
    <w:rsid w:val="00577ABF"/>
    <w:rsid w:val="005B013D"/>
    <w:rsid w:val="005D1477"/>
    <w:rsid w:val="00677BF9"/>
    <w:rsid w:val="006A052A"/>
    <w:rsid w:val="007D2BBC"/>
    <w:rsid w:val="007E1FCC"/>
    <w:rsid w:val="00897FD8"/>
    <w:rsid w:val="008A7621"/>
    <w:rsid w:val="00945227"/>
    <w:rsid w:val="009A0C7F"/>
    <w:rsid w:val="00A31C95"/>
    <w:rsid w:val="00A41A61"/>
    <w:rsid w:val="00A47D7A"/>
    <w:rsid w:val="00A52996"/>
    <w:rsid w:val="00B8685C"/>
    <w:rsid w:val="00B86F79"/>
    <w:rsid w:val="00D916B6"/>
    <w:rsid w:val="00EC2F0E"/>
    <w:rsid w:val="00EE1E77"/>
    <w:rsid w:val="00F03FAA"/>
    <w:rsid w:val="00F07990"/>
    <w:rsid w:val="00F723F6"/>
    <w:rsid w:val="00F7394E"/>
    <w:rsid w:val="00F86650"/>
    <w:rsid w:val="17542C27"/>
    <w:rsid w:val="18F1352C"/>
    <w:rsid w:val="19643582"/>
    <w:rsid w:val="1B943FD8"/>
    <w:rsid w:val="1DD64839"/>
    <w:rsid w:val="2AC80393"/>
    <w:rsid w:val="2EE67926"/>
    <w:rsid w:val="35130FCB"/>
    <w:rsid w:val="36DE5132"/>
    <w:rsid w:val="37624202"/>
    <w:rsid w:val="3EDE7988"/>
    <w:rsid w:val="498D4CD6"/>
    <w:rsid w:val="59341C28"/>
    <w:rsid w:val="5BDD76AA"/>
    <w:rsid w:val="5BF36344"/>
    <w:rsid w:val="5F2727A8"/>
    <w:rsid w:val="62960785"/>
    <w:rsid w:val="6D75333B"/>
    <w:rsid w:val="763F0CE1"/>
    <w:rsid w:val="7A0344C4"/>
    <w:rsid w:val="7CDD3E62"/>
    <w:rsid w:val="7F18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adjustRightInd w:val="0"/>
      <w:snapToGrid w:val="0"/>
      <w:spacing w:line="588" w:lineRule="atLeast"/>
    </w:pPr>
    <w:rPr>
      <w:rFonts w:ascii="宋体" w:hAnsi="宋体" w:eastAsia="仿宋_GB2312"/>
      <w:spacing w:val="-2"/>
      <w:sz w:val="32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6F7C6C-D095-4557-B24A-9CA461C863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11</Pages>
  <Words>941</Words>
  <Characters>5365</Characters>
  <Lines>44</Lines>
  <Paragraphs>12</Paragraphs>
  <TotalTime>17</TotalTime>
  <ScaleCrop>false</ScaleCrop>
  <LinksUpToDate>false</LinksUpToDate>
  <CharactersWithSpaces>6294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2018-08-02T02:48:00Z</dcterms:created>
  <dc:creator>WRGHO</dc:creator>
  <cp:lastModifiedBy>宁良军</cp:lastModifiedBy>
  <cp:lastPrinted>2020-08-19T09:33:00Z</cp:lastPrinted>
  <dcterms:modified xsi:type="dcterms:W3CDTF">2020-10-19T02:23:34Z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