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农业机械综合服务中心</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300" w:firstLineChars="100"/>
        <w:jc w:val="left"/>
        <w:rPr>
          <w:rFonts w:hint="eastAsia" w:ascii="仿宋" w:hAnsi="仿宋" w:eastAsia="仿宋" w:cs="宋体"/>
          <w:sz w:val="30"/>
          <w:szCs w:val="30"/>
        </w:rPr>
      </w:pPr>
      <w:r>
        <w:rPr>
          <w:rFonts w:hint="eastAsia" w:ascii="仿宋" w:hAnsi="仿宋" w:eastAsia="仿宋" w:cs="仿宋"/>
          <w:sz w:val="30"/>
          <w:szCs w:val="30"/>
        </w:rPr>
        <w:t>（1）</w:t>
      </w:r>
      <w:r>
        <w:rPr>
          <w:rFonts w:hint="eastAsia" w:ascii="仿宋" w:hAnsi="仿宋" w:eastAsia="仿宋" w:cs="宋体"/>
          <w:sz w:val="30"/>
          <w:szCs w:val="30"/>
        </w:rPr>
        <w:t>推广先进适用的农业机械装备农业，提高农业机械化生产技术水平。</w:t>
      </w:r>
    </w:p>
    <w:p>
      <w:pPr>
        <w:ind w:firstLine="300" w:firstLineChars="100"/>
        <w:jc w:val="left"/>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负责农业机械安全监督管理。</w:t>
      </w:r>
    </w:p>
    <w:p>
      <w:pPr>
        <w:ind w:left="298" w:leftChars="142" w:firstLine="0" w:firstLineChars="0"/>
        <w:jc w:val="left"/>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负责农业机械购置补贴工作的实施。</w:t>
      </w:r>
      <w:r>
        <w:rPr>
          <w:rFonts w:ascii="仿宋" w:hAnsi="仿宋" w:eastAsia="仿宋"/>
          <w:sz w:val="30"/>
          <w:szCs w:val="30"/>
        </w:rPr>
        <w:t xml:space="preserve">                                                                                 </w:t>
      </w:r>
      <w:r>
        <w:rPr>
          <w:rFonts w:hint="eastAsia" w:ascii="仿宋" w:hAnsi="仿宋" w:eastAsia="仿宋"/>
          <w:sz w:val="30"/>
          <w:szCs w:val="30"/>
        </w:rPr>
        <w:t>（4）</w:t>
      </w:r>
      <w:r>
        <w:rPr>
          <w:rFonts w:hint="eastAsia" w:ascii="仿宋" w:hAnsi="仿宋" w:eastAsia="仿宋" w:cs="宋体"/>
          <w:sz w:val="30"/>
          <w:szCs w:val="30"/>
        </w:rPr>
        <w:t>负责农机化统计和信息工作。</w:t>
      </w:r>
      <w:r>
        <w:rPr>
          <w:rFonts w:hint="eastAsia" w:ascii="仿宋" w:hAnsi="仿宋" w:eastAsia="仿宋"/>
          <w:sz w:val="30"/>
          <w:szCs w:val="30"/>
        </w:rPr>
        <w:t xml:space="preserve">                                                                                                         （5）</w:t>
      </w:r>
      <w:r>
        <w:rPr>
          <w:rFonts w:hint="eastAsia" w:ascii="仿宋" w:hAnsi="仿宋" w:eastAsia="仿宋" w:cs="宋体"/>
          <w:sz w:val="30"/>
          <w:szCs w:val="30"/>
        </w:rPr>
        <w:t>负责农机操作人员的技术培训、岗位规范和实施教学计划。</w:t>
      </w:r>
      <w:r>
        <w:rPr>
          <w:rFonts w:ascii="仿宋" w:hAnsi="仿宋" w:eastAsia="仿宋"/>
          <w:sz w:val="30"/>
          <w:szCs w:val="30"/>
        </w:rPr>
        <w:t xml:space="preserve">                                                                         </w:t>
      </w:r>
      <w:r>
        <w:rPr>
          <w:rFonts w:hint="eastAsia" w:ascii="仿宋" w:hAnsi="仿宋" w:eastAsia="仿宋"/>
          <w:sz w:val="30"/>
          <w:szCs w:val="30"/>
        </w:rPr>
        <w:t>（6）</w:t>
      </w:r>
      <w:r>
        <w:rPr>
          <w:rFonts w:hint="eastAsia" w:ascii="仿宋" w:hAnsi="仿宋" w:eastAsia="仿宋" w:cs="宋体"/>
          <w:sz w:val="30"/>
          <w:szCs w:val="30"/>
        </w:rPr>
        <w:t>负责农机服务体系建设，指导农机服务组织的服务、生产、经营活动，指导农业机械化生产。</w:t>
      </w:r>
      <w:r>
        <w:rPr>
          <w:rFonts w:ascii="仿宋" w:hAnsi="仿宋" w:eastAsia="仿宋"/>
          <w:sz w:val="30"/>
          <w:szCs w:val="30"/>
        </w:rPr>
        <w:t xml:space="preserve">       </w:t>
      </w:r>
      <w:r>
        <w:rPr>
          <w:rFonts w:hint="eastAsia" w:ascii="仿宋" w:hAnsi="仿宋" w:eastAsia="仿宋"/>
          <w:sz w:val="30"/>
          <w:szCs w:val="30"/>
        </w:rPr>
        <w:t xml:space="preserve">         </w:t>
      </w:r>
    </w:p>
    <w:p>
      <w:pPr>
        <w:ind w:firstLine="300" w:firstLineChars="100"/>
        <w:jc w:val="left"/>
        <w:rPr>
          <w:rFonts w:ascii="仿宋" w:hAnsi="仿宋" w:eastAsia="仿宋"/>
          <w:sz w:val="30"/>
          <w:szCs w:val="30"/>
        </w:rPr>
      </w:pPr>
      <w:r>
        <w:rPr>
          <w:rFonts w:hint="eastAsia" w:ascii="仿宋" w:hAnsi="仿宋" w:eastAsia="仿宋"/>
          <w:sz w:val="30"/>
          <w:szCs w:val="30"/>
        </w:rPr>
        <w:t>（7）</w:t>
      </w:r>
      <w:r>
        <w:rPr>
          <w:rFonts w:hint="eastAsia" w:ascii="仿宋" w:hAnsi="仿宋" w:eastAsia="仿宋" w:cs="宋体"/>
          <w:sz w:val="30"/>
          <w:szCs w:val="30"/>
        </w:rPr>
        <w:t>承担县委、县政府和上级业务部门交办的其他事项。</w:t>
      </w:r>
      <w:r>
        <w:rPr>
          <w:rFonts w:ascii="仿宋" w:hAnsi="仿宋" w:eastAsia="仿宋"/>
          <w:sz w:val="30"/>
          <w:szCs w:val="30"/>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00" w:firstLineChars="100"/>
        <w:jc w:val="left"/>
        <w:rPr>
          <w:rFonts w:ascii="仿宋" w:hAnsi="仿宋" w:eastAsia="仿宋"/>
          <w:b/>
          <w:sz w:val="30"/>
          <w:szCs w:val="30"/>
        </w:rPr>
      </w:pPr>
      <w:r>
        <w:rPr>
          <w:rFonts w:hint="eastAsia" w:ascii="仿宋" w:hAnsi="仿宋" w:eastAsia="仿宋"/>
          <w:sz w:val="30"/>
          <w:szCs w:val="30"/>
        </w:rPr>
        <w:t>（8）</w:t>
      </w:r>
      <w:r>
        <w:rPr>
          <w:rFonts w:ascii="仿宋" w:hAnsi="仿宋" w:eastAsia="仿宋"/>
          <w:sz w:val="30"/>
          <w:szCs w:val="30"/>
        </w:rPr>
        <w:t>我局属国家事业单位，</w:t>
      </w:r>
      <w:r>
        <w:rPr>
          <w:rFonts w:hint="eastAsia" w:ascii="仿宋" w:hAnsi="仿宋" w:eastAsia="仿宋" w:cs="宋体"/>
          <w:sz w:val="30"/>
          <w:szCs w:val="30"/>
        </w:rPr>
        <w:t>负责全县农业机械安全监督管理、农业机械购置补贴工作的实施和农机服务体系建设，指导农机服务组织的服务、生产、经营活动，指导农业机械化生产等各项工作</w:t>
      </w:r>
      <w:r>
        <w:rPr>
          <w:rFonts w:hint="eastAsia" w:ascii="仿宋" w:hAnsi="仿宋" w:eastAsia="仿宋"/>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keepNext w:val="0"/>
        <w:keepLines w:val="0"/>
        <w:widowControl w:val="0"/>
        <w:suppressLineNumbers w:val="0"/>
        <w:snapToGrid w:val="0"/>
        <w:spacing w:before="0" w:beforeAutospacing="0" w:after="0" w:afterAutospacing="0"/>
        <w:ind w:left="0" w:right="0" w:firstLine="600" w:firstLineChars="200"/>
        <w:jc w:val="both"/>
        <w:rPr>
          <w:rFonts w:ascii="仿宋_GB2312" w:eastAsia="仿宋_GB2312"/>
          <w:sz w:val="30"/>
          <w:szCs w:val="30"/>
        </w:rPr>
      </w:pPr>
      <w:r>
        <w:rPr>
          <w:rFonts w:hint="eastAsia" w:ascii="仿宋" w:hAnsi="仿宋" w:eastAsia="仿宋" w:cs="仿宋"/>
          <w:kern w:val="2"/>
          <w:sz w:val="30"/>
          <w:szCs w:val="30"/>
          <w:lang w:val="en-US" w:eastAsia="zh-CN" w:bidi="ar"/>
        </w:rPr>
        <w:t>农业机械综合服务中心是全额拨款事业单位，事业编制59人，下设：人秘股、农机监理站、农机推广站、农机化培训学校，年末实有人员32人。</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 w:hAnsi="仿宋" w:eastAsia="仿宋" w:cs="仿宋"/>
          <w:sz w:val="30"/>
          <w:szCs w:val="30"/>
          <w:lang w:val="en-US" w:eastAsia="zh-CN"/>
        </w:rPr>
        <w:t>7366428.68</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 w:hAnsi="仿宋" w:eastAsia="仿宋" w:cs="仿宋"/>
          <w:sz w:val="30"/>
          <w:szCs w:val="30"/>
          <w:lang w:val="en-US" w:eastAsia="zh-CN"/>
        </w:rPr>
        <w:t>7381362.00</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1055628.04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1079687.84</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9</w:t>
      </w:r>
      <w:r>
        <w:rPr>
          <w:rFonts w:hint="eastAsia" w:ascii="仿宋_GB2312" w:eastAsia="仿宋_GB2312"/>
          <w:sz w:val="30"/>
          <w:szCs w:val="30"/>
        </w:rPr>
        <w:t>%。主要原因是</w:t>
      </w:r>
      <w:r>
        <w:rPr>
          <w:rFonts w:hint="eastAsia" w:ascii="仿宋_GB2312" w:eastAsia="仿宋_GB2312"/>
          <w:sz w:val="30"/>
          <w:szCs w:val="30"/>
          <w:lang w:val="en-US" w:eastAsia="zh-CN"/>
        </w:rPr>
        <w:t>补发</w:t>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年业绩考核奖金工资</w:t>
      </w:r>
      <w:r>
        <w:rPr>
          <w:rFonts w:hint="eastAsia" w:ascii="仿宋" w:hAnsi="仿宋" w:eastAsia="仿宋" w:cs="仿宋"/>
          <w:sz w:val="30"/>
          <w:szCs w:val="30"/>
          <w:lang w:val="en-US" w:eastAsia="zh-CN"/>
        </w:rPr>
        <w:t>和农机购置补贴项目资金增加</w:t>
      </w:r>
      <w:r>
        <w:rPr>
          <w:rFonts w:hint="eastAsia" w:ascii="仿宋_GB2312" w:eastAsia="仿宋_GB2312"/>
          <w:sz w:val="30"/>
          <w:szCs w:val="30"/>
        </w:rPr>
        <w:t>。</w:t>
      </w:r>
      <w:r>
        <w:rPr>
          <w:rFonts w:ascii="仿宋" w:hAnsi="仿宋" w:eastAsia="仿宋" w:cs="仿宋"/>
          <w:sz w:val="30"/>
          <w:szCs w:val="30"/>
        </w:rPr>
        <w:t>资金结存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30711.18</w:t>
      </w:r>
      <w:r>
        <w:rPr>
          <w:rFonts w:ascii="仿宋" w:hAnsi="仿宋" w:eastAsia="仿宋" w:cs="仿宋"/>
          <w:sz w:val="30"/>
          <w:szCs w:val="30"/>
        </w:rPr>
        <w:t>元，</w:t>
      </w:r>
      <w:r>
        <w:rPr>
          <w:rFonts w:hint="eastAsia" w:ascii="仿宋" w:hAnsi="仿宋" w:eastAsia="仿宋" w:cs="仿宋"/>
          <w:sz w:val="30"/>
          <w:szCs w:val="30"/>
          <w:lang w:val="en-US" w:eastAsia="zh-CN"/>
        </w:rPr>
        <w:t>与上年基本一致。</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 w:hAnsi="仿宋" w:eastAsia="仿宋" w:cs="仿宋"/>
          <w:sz w:val="30"/>
          <w:szCs w:val="30"/>
          <w:lang w:val="en-US" w:eastAsia="zh-CN"/>
        </w:rPr>
        <w:t>7366428.68</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 w:hAnsi="仿宋" w:eastAsia="仿宋" w:cs="仿宋"/>
          <w:sz w:val="30"/>
          <w:szCs w:val="30"/>
          <w:lang w:val="en-US" w:eastAsia="zh-CN"/>
        </w:rPr>
        <w:t>7366428.68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 w:hAnsi="仿宋" w:eastAsia="仿宋" w:cs="仿宋"/>
          <w:sz w:val="30"/>
          <w:szCs w:val="30"/>
          <w:lang w:val="en-US" w:eastAsia="zh-CN"/>
        </w:rPr>
        <w:t>7381362.00</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3086832.00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42</w:t>
      </w:r>
      <w:r>
        <w:rPr>
          <w:rFonts w:hint="eastAsia" w:ascii="仿宋_GB2312" w:eastAsia="仿宋_GB2312"/>
          <w:sz w:val="30"/>
          <w:szCs w:val="30"/>
        </w:rPr>
        <w:t>%； 项目支出</w:t>
      </w:r>
      <w:r>
        <w:rPr>
          <w:rFonts w:hint="eastAsia" w:ascii="仿宋_GB2312" w:eastAsia="仿宋_GB2312"/>
          <w:sz w:val="30"/>
          <w:szCs w:val="30"/>
          <w:lang w:val="en-US" w:eastAsia="zh-CN"/>
        </w:rPr>
        <w:t>4294530.00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58</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30711.18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减少14933.32</w:t>
      </w:r>
      <w:r>
        <w:rPr>
          <w:rFonts w:hint="eastAsia" w:ascii="仿宋_GB2312" w:eastAsia="仿宋_GB2312"/>
          <w:sz w:val="30"/>
          <w:szCs w:val="30"/>
          <w:lang w:eastAsia="zh-CN"/>
        </w:rPr>
        <w:t>元</w:t>
      </w:r>
      <w:r>
        <w:rPr>
          <w:rFonts w:hint="eastAsia" w:ascii="仿宋_GB2312" w:eastAsia="仿宋_GB2312"/>
          <w:sz w:val="30"/>
          <w:szCs w:val="30"/>
        </w:rPr>
        <w:t>，主要原因</w:t>
      </w:r>
      <w:r>
        <w:rPr>
          <w:rFonts w:hint="eastAsia" w:ascii="仿宋_GB2312" w:eastAsia="仿宋_GB2312"/>
          <w:sz w:val="30"/>
          <w:szCs w:val="30"/>
          <w:lang w:val="en-US" w:eastAsia="zh-CN"/>
        </w:rPr>
        <w:t>是</w:t>
      </w:r>
      <w:r>
        <w:rPr>
          <w:rFonts w:hint="eastAsia" w:ascii="仿宋_GB2312" w:eastAsia="仿宋_GB2312"/>
          <w:sz w:val="30"/>
          <w:szCs w:val="30"/>
        </w:rPr>
        <w:t>项目支出</w:t>
      </w:r>
      <w:r>
        <w:rPr>
          <w:rFonts w:hint="eastAsia" w:ascii="仿宋_GB2312" w:eastAsia="仿宋_GB2312"/>
          <w:sz w:val="30"/>
          <w:szCs w:val="30"/>
          <w:lang w:val="en-US" w:eastAsia="zh-CN"/>
        </w:rPr>
        <w:t>增加</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 w:hAnsi="仿宋" w:eastAsia="仿宋" w:cs="仿宋"/>
          <w:sz w:val="30"/>
          <w:szCs w:val="30"/>
          <w:lang w:val="en-US" w:eastAsia="zh-CN"/>
        </w:rPr>
        <w:t>7366428.68</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1055628.04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w:t>
      </w:r>
      <w:r>
        <w:rPr>
          <w:rFonts w:hint="eastAsia" w:ascii="仿宋_GB2312" w:eastAsia="仿宋_GB2312"/>
          <w:sz w:val="30"/>
          <w:szCs w:val="30"/>
        </w:rPr>
        <w:t>%。主要原因是</w:t>
      </w:r>
      <w:r>
        <w:rPr>
          <w:rFonts w:hint="eastAsia" w:ascii="仿宋_GB2312" w:eastAsia="仿宋_GB2312"/>
          <w:sz w:val="30"/>
          <w:szCs w:val="30"/>
          <w:lang w:val="en-US" w:eastAsia="zh-CN"/>
        </w:rPr>
        <w:t>补发</w:t>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年业绩考核奖金工资</w:t>
      </w:r>
      <w:r>
        <w:rPr>
          <w:rFonts w:hint="eastAsia" w:ascii="仿宋" w:hAnsi="仿宋" w:eastAsia="仿宋" w:cs="仿宋"/>
          <w:sz w:val="30"/>
          <w:szCs w:val="30"/>
          <w:lang w:val="en-US" w:eastAsia="zh-CN"/>
        </w:rPr>
        <w:t>和农机购置补贴项目资金增加。</w:t>
      </w:r>
      <w:r>
        <w:rPr>
          <w:rFonts w:hint="eastAsia" w:ascii="仿宋_GB2312" w:eastAsia="仿宋_GB2312"/>
          <w:sz w:val="30"/>
          <w:szCs w:val="30"/>
        </w:rPr>
        <w:t>较年初预算数增加</w:t>
      </w:r>
      <w:r>
        <w:rPr>
          <w:rFonts w:hint="eastAsia" w:ascii="仿宋_GB2312" w:eastAsia="仿宋_GB2312"/>
          <w:sz w:val="30"/>
          <w:szCs w:val="30"/>
          <w:lang w:val="en-US" w:eastAsia="zh-CN"/>
        </w:rPr>
        <w:t>4482904.18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%。主要原因是</w:t>
      </w:r>
      <w:r>
        <w:rPr>
          <w:rFonts w:hint="eastAsia" w:ascii="仿宋" w:hAnsi="仿宋" w:eastAsia="仿宋" w:cs="仿宋"/>
          <w:sz w:val="30"/>
          <w:szCs w:val="30"/>
          <w:lang w:val="en-US" w:eastAsia="zh-CN"/>
        </w:rPr>
        <w:t>农机购置补贴项目下达资金增加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 w:hAnsi="仿宋" w:eastAsia="仿宋" w:cs="仿宋"/>
          <w:sz w:val="30"/>
          <w:szCs w:val="30"/>
          <w:lang w:val="en-US" w:eastAsia="zh-CN"/>
        </w:rPr>
        <w:t>7381362.00</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4497837.5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%。主要原因是</w:t>
      </w:r>
      <w:r>
        <w:rPr>
          <w:rFonts w:hint="eastAsia" w:ascii="仿宋" w:hAnsi="仿宋" w:eastAsia="仿宋" w:cs="仿宋"/>
          <w:sz w:val="30"/>
          <w:szCs w:val="30"/>
          <w:lang w:val="en-US" w:eastAsia="zh-CN"/>
        </w:rPr>
        <w:t>农机购置补贴项目下达资金增加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3024635.96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41</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499463.96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 w:hAnsi="仿宋" w:eastAsia="仿宋" w:cs="仿宋"/>
          <w:sz w:val="30"/>
          <w:szCs w:val="30"/>
          <w:lang w:val="en-US" w:eastAsia="zh-CN"/>
        </w:rPr>
        <w:t>农机购置补贴资金的发放。</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247262.72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0.3</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247262.72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由原来财政统一支出调整到预算单位支出。</w:t>
      </w:r>
      <w:r>
        <w:rPr>
          <w:rFonts w:hint="eastAsia" w:ascii="仿宋_GB2312" w:eastAsia="仿宋_GB2312"/>
          <w:color w:val="000000" w:themeColor="text1"/>
          <w:sz w:val="30"/>
          <w:szCs w:val="30"/>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4106474.62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3000000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 w:hAnsi="仿宋" w:eastAsia="仿宋" w:cs="仿宋"/>
          <w:sz w:val="30"/>
          <w:szCs w:val="30"/>
          <w:lang w:val="en-US" w:eastAsia="zh-CN"/>
        </w:rPr>
        <w:t>农机购置补贴项目下达资金增加。</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3083843.30</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2766098.68</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减少405737.04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 w:hAnsi="仿宋" w:eastAsia="仿宋" w:cs="仿宋"/>
          <w:sz w:val="30"/>
          <w:szCs w:val="30"/>
        </w:rPr>
        <w:t>补发2012年、2013年、2016年、2017年业绩考核奖金工资</w:t>
      </w:r>
      <w:r>
        <w:rPr>
          <w:rFonts w:hint="eastAsia" w:ascii="仿宋" w:hAnsi="仿宋" w:eastAsia="仿宋" w:cs="仿宋"/>
          <w:sz w:val="30"/>
          <w:szCs w:val="30"/>
          <w:lang w:val="en-US" w:eastAsia="zh-CN"/>
        </w:rPr>
        <w:t>造成</w:t>
      </w:r>
      <w:r>
        <w:rPr>
          <w:rFonts w:hint="eastAsia" w:ascii="仿宋_GB2312" w:eastAsia="仿宋_GB2312"/>
          <w:sz w:val="30"/>
          <w:szCs w:val="30"/>
        </w:rPr>
        <w:t>。人员经费用途主要包括</w:t>
      </w:r>
      <w:r>
        <w:rPr>
          <w:rFonts w:hint="eastAsia" w:ascii="仿宋_GB2312" w:eastAsia="仿宋_GB2312"/>
          <w:sz w:val="30"/>
          <w:szCs w:val="30"/>
          <w:lang w:val="en-US" w:eastAsia="zh-CN"/>
        </w:rPr>
        <w:t>发放</w:t>
      </w:r>
      <w:r>
        <w:rPr>
          <w:rFonts w:hint="eastAsia" w:ascii="仿宋_GB2312" w:eastAsia="仿宋_GB2312"/>
          <w:sz w:val="30"/>
          <w:szCs w:val="30"/>
        </w:rPr>
        <w:t>基本工资、津贴补贴、奖金、社会保障缴费等。公用经费</w:t>
      </w:r>
      <w:r>
        <w:rPr>
          <w:rFonts w:hint="eastAsia" w:ascii="仿宋_GB2312" w:eastAsia="仿宋_GB2312"/>
          <w:sz w:val="30"/>
          <w:szCs w:val="30"/>
          <w:lang w:val="en-US" w:eastAsia="zh-CN"/>
        </w:rPr>
        <w:t>317744.62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减少63474.60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压缩单位各项开支。</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差旅费、其他交通费、维修费</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压缩单位</w:t>
      </w:r>
      <w:r>
        <w:rPr>
          <w:rFonts w:hint="eastAsia" w:ascii="仿宋_GB2312" w:eastAsia="仿宋_GB2312"/>
          <w:sz w:val="30"/>
          <w:szCs w:val="30"/>
        </w:rPr>
        <w:t>“三公”经费支出</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度本部门“三公”经费支出</w:t>
      </w:r>
      <w:r>
        <w:rPr>
          <w:rFonts w:hint="eastAsia" w:ascii="仿宋_GB2312" w:eastAsia="仿宋_GB2312"/>
          <w:sz w:val="30"/>
          <w:szCs w:val="30"/>
          <w:lang w:val="en-US" w:eastAsia="zh-CN"/>
        </w:rPr>
        <w:t>无。</w:t>
      </w:r>
      <w:r>
        <w:rPr>
          <w:rFonts w:hint="eastAsia" w:ascii="仿宋_GB2312" w:eastAsia="仿宋_GB2312"/>
          <w:sz w:val="30"/>
          <w:szCs w:val="30"/>
        </w:rPr>
        <w:t>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，主要是用于...... （部门根据实际情况补充因公出国境事由。如</w:t>
      </w:r>
      <w:r>
        <w:rPr>
          <w:rFonts w:hint="eastAsia" w:ascii="仿宋_GB2312" w:eastAsia="仿宋_GB2312"/>
          <w:sz w:val="30"/>
          <w:szCs w:val="30"/>
          <w:lang w:eastAsia="zh-CN"/>
        </w:rPr>
        <w:t>：</w:t>
      </w:r>
      <w:r>
        <w:rPr>
          <w:rFonts w:hint="eastAsia" w:ascii="仿宋_GB2312" w:eastAsia="仿宋_GB2312"/>
          <w:sz w:val="30"/>
          <w:szCs w:val="30"/>
        </w:rPr>
        <w:t>主要用于与世界银行等国际组织开展项目磋商谈判，到英国学习财政管理先进经验等），费用支出较年初预算数增加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（部门根据实际情况补充车辆用途，如</w:t>
      </w:r>
      <w:r>
        <w:rPr>
          <w:rFonts w:hint="eastAsia" w:ascii="仿宋_GB2312" w:eastAsia="仿宋_GB2312"/>
          <w:sz w:val="30"/>
          <w:szCs w:val="30"/>
          <w:lang w:eastAsia="zh-CN"/>
        </w:rPr>
        <w:t>：</w:t>
      </w:r>
      <w:r>
        <w:rPr>
          <w:rFonts w:hint="eastAsia" w:ascii="仿宋_GB2312" w:eastAsia="仿宋_GB2312"/>
          <w:sz w:val="30"/>
          <w:szCs w:val="30"/>
        </w:rPr>
        <w:t>主要用于购买执法检查用车、监测车等），费用支出较年初预算数增加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（部门根据实际情况补充，如</w:t>
      </w:r>
      <w:r>
        <w:rPr>
          <w:rFonts w:hint="eastAsia" w:ascii="仿宋_GB2312" w:eastAsia="仿宋_GB2312"/>
          <w:sz w:val="30"/>
          <w:szCs w:val="30"/>
          <w:lang w:eastAsia="zh-CN"/>
        </w:rPr>
        <w:t>：</w:t>
      </w:r>
      <w:r>
        <w:rPr>
          <w:rFonts w:hint="eastAsia" w:ascii="仿宋_GB2312" w:eastAsia="仿宋_GB2312"/>
          <w:sz w:val="30"/>
          <w:szCs w:val="30"/>
        </w:rPr>
        <w:t>主要用于机要文件交换、市内因公出行、财政业务检查等工作所需车辆的燃料费、维修费、过桥过路费、保险费等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，主要用于接待......（部门根据实际情况补充接待事项，如</w:t>
      </w:r>
      <w:r>
        <w:rPr>
          <w:rFonts w:hint="eastAsia" w:ascii="仿宋_GB2312" w:eastAsia="仿宋_GB2312"/>
          <w:sz w:val="30"/>
          <w:szCs w:val="30"/>
          <w:lang w:eastAsia="zh-CN"/>
        </w:rPr>
        <w:t>：</w:t>
      </w:r>
      <w:r>
        <w:rPr>
          <w:rFonts w:hint="eastAsia" w:ascii="仿宋_GB2312" w:eastAsia="仿宋_GB2312"/>
          <w:sz w:val="30"/>
          <w:szCs w:val="30"/>
        </w:rPr>
        <w:t>主要用于接待国内其他省市财政厅到我单位学习调研政府财务报告编制工作，接受相关部门检查指导工作发生的接待支出等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如果是减少，则应改为“减少0元”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年度本部门“三公”经费</w:t>
      </w:r>
      <w:r>
        <w:rPr>
          <w:rFonts w:hint="eastAsia" w:ascii="仿宋_GB2312" w:eastAsia="仿宋_GB2312"/>
          <w:sz w:val="30"/>
          <w:szCs w:val="30"/>
          <w:lang w:val="en-US" w:eastAsia="zh-CN"/>
        </w:rPr>
        <w:t>实物量无。</w:t>
      </w:r>
      <w:r>
        <w:rPr>
          <w:rFonts w:hint="eastAsia" w:ascii="仿宋_GB2312" w:eastAsia="仿宋_GB2312"/>
          <w:sz w:val="30"/>
          <w:szCs w:val="30"/>
        </w:rPr>
        <w:t>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317744.62</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w:t>
      </w:r>
      <w:r>
        <w:rPr>
          <w:rFonts w:hint="eastAsia" w:ascii="仿宋_GB2312" w:eastAsia="仿宋_GB2312"/>
          <w:sz w:val="30"/>
          <w:szCs w:val="30"/>
          <w:lang w:val="en-US" w:eastAsia="zh-CN"/>
        </w:rPr>
        <w:t>差旅费、其他交通费</w:t>
      </w:r>
      <w:r>
        <w:rPr>
          <w:rFonts w:hint="eastAsia" w:ascii="仿宋_GB2312" w:eastAsia="仿宋_GB2312"/>
          <w:sz w:val="30"/>
          <w:szCs w:val="30"/>
        </w:rPr>
        <w:t>等，</w:t>
      </w:r>
      <w:r>
        <w:rPr>
          <w:rFonts w:hint="eastAsia" w:ascii="仿宋_GB2312" w:eastAsia="仿宋_GB2312"/>
          <w:sz w:val="30"/>
          <w:szCs w:val="30"/>
          <w:lang w:val="en-US" w:eastAsia="zh-CN"/>
        </w:rPr>
        <w:t>由于精准扶贫下乡和农机购置补贴机具核查下乡</w:t>
      </w:r>
      <w:r>
        <w:rPr>
          <w:rFonts w:hint="eastAsia" w:ascii="仿宋_GB2312" w:eastAsia="仿宋_GB2312"/>
          <w:sz w:val="30"/>
          <w:szCs w:val="30"/>
        </w:rPr>
        <w:t>增加）。机关运行经费较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减少63474.60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压缩单位各项开支。</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辆，其他用车主要是</w:t>
      </w:r>
      <w:r>
        <w:rPr>
          <w:rFonts w:hint="eastAsia" w:ascii="仿宋_GB2312" w:eastAsia="仿宋_GB2312"/>
          <w:sz w:val="30"/>
          <w:szCs w:val="30"/>
          <w:lang w:val="en-US" w:eastAsia="zh-CN"/>
        </w:rPr>
        <w:t>无</w:t>
      </w:r>
      <w:r>
        <w:rPr>
          <w:rFonts w:hint="eastAsia" w:ascii="仿宋_GB2312" w:eastAsia="仿宋_GB2312"/>
          <w:sz w:val="30"/>
          <w:szCs w:val="30"/>
        </w:rPr>
        <w:t>。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8.146</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6.946</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1.2</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农机购置补贴宣传资料和办公耗材、暖气管道维修等支出</w:t>
      </w:r>
      <w:r>
        <w:rPr>
          <w:rFonts w:hint="eastAsia" w:ascii="仿宋_GB2312" w:eastAsia="仿宋_GB2312"/>
          <w:sz w:val="30"/>
          <w:szCs w:val="30"/>
        </w:rPr>
        <w:t>。</w:t>
      </w:r>
    </w:p>
    <w:p>
      <w:pPr>
        <w:numPr>
          <w:ilvl w:val="0"/>
          <w:numId w:val="1"/>
        </w:numPr>
        <w:ind w:firstLine="602" w:firstLineChars="200"/>
        <w:rPr>
          <w:rFonts w:hint="eastAsia" w:ascii="楷体_GB2312" w:eastAsia="楷体_GB2312"/>
          <w:b/>
          <w:sz w:val="30"/>
          <w:szCs w:val="30"/>
        </w:rPr>
      </w:pPr>
      <w:r>
        <w:rPr>
          <w:rFonts w:hint="eastAsia" w:ascii="楷体_GB2312" w:eastAsia="楷体_GB2312"/>
          <w:b/>
          <w:sz w:val="30"/>
          <w:szCs w:val="30"/>
        </w:rPr>
        <w:t>预算绩效管理情况说明</w:t>
      </w:r>
    </w:p>
    <w:p>
      <w:pPr>
        <w:numPr>
          <w:ilvl w:val="0"/>
          <w:numId w:val="0"/>
        </w:numPr>
        <w:ind w:firstLine="900" w:firstLineChars="300"/>
        <w:rPr>
          <w:rFonts w:ascii="黑体" w:hAnsi="黑体" w:eastAsia="黑体"/>
          <w:sz w:val="30"/>
          <w:szCs w:val="30"/>
        </w:rPr>
      </w:pPr>
      <w:r>
        <w:rPr>
          <w:rFonts w:hint="eastAsia" w:ascii="仿宋_GB2312" w:eastAsia="仿宋_GB2312"/>
          <w:sz w:val="30"/>
          <w:szCs w:val="30"/>
          <w:lang w:val="en-US" w:eastAsia="zh-CN"/>
        </w:rPr>
        <w:t>2019年农业机械综合服务中心</w:t>
      </w:r>
      <w:r>
        <w:rPr>
          <w:rFonts w:hint="eastAsia" w:ascii="仿宋" w:hAnsi="仿宋" w:eastAsia="仿宋" w:cs="仿宋"/>
          <w:b w:val="0"/>
          <w:bCs/>
          <w:sz w:val="30"/>
          <w:szCs w:val="30"/>
          <w:lang w:val="en-US" w:eastAsia="zh-CN"/>
        </w:rPr>
        <w:t>未组织第三方绩效评价</w:t>
      </w:r>
      <w:r>
        <w:rPr>
          <w:rFonts w:hint="eastAsia" w:ascii="仿宋_GB2312" w:eastAsia="仿宋_GB2312"/>
          <w:sz w:val="30"/>
          <w:szCs w:val="30"/>
          <w:lang w:val="en-US" w:eastAsia="zh-CN"/>
        </w:rPr>
        <w:t>工作。</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bookmarkStart w:id="0" w:name="_GoBack"/>
      <w:bookmarkEnd w:id="0"/>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71D60"/>
    <w:multiLevelType w:val="singleLevel"/>
    <w:tmpl w:val="A4F71D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47F242E"/>
    <w:rsid w:val="07D5216A"/>
    <w:rsid w:val="0C9C5011"/>
    <w:rsid w:val="0CB3543D"/>
    <w:rsid w:val="152E5464"/>
    <w:rsid w:val="17542C27"/>
    <w:rsid w:val="18F1352C"/>
    <w:rsid w:val="19643582"/>
    <w:rsid w:val="1B943FD8"/>
    <w:rsid w:val="1DD64839"/>
    <w:rsid w:val="1FEE3EE8"/>
    <w:rsid w:val="232175C5"/>
    <w:rsid w:val="2AC80393"/>
    <w:rsid w:val="2B89321E"/>
    <w:rsid w:val="2C240CF9"/>
    <w:rsid w:val="2CF21CD9"/>
    <w:rsid w:val="2DEC357A"/>
    <w:rsid w:val="2EE67926"/>
    <w:rsid w:val="337F19B0"/>
    <w:rsid w:val="35130FCB"/>
    <w:rsid w:val="36DE5132"/>
    <w:rsid w:val="374624EA"/>
    <w:rsid w:val="39384541"/>
    <w:rsid w:val="3DC80DB5"/>
    <w:rsid w:val="3EDE7988"/>
    <w:rsid w:val="3FA62ECE"/>
    <w:rsid w:val="421D4D71"/>
    <w:rsid w:val="434E75E4"/>
    <w:rsid w:val="44B33559"/>
    <w:rsid w:val="4C1053EB"/>
    <w:rsid w:val="4C153B6B"/>
    <w:rsid w:val="4D2B7BB1"/>
    <w:rsid w:val="51C4240F"/>
    <w:rsid w:val="51E76AAA"/>
    <w:rsid w:val="570D53F6"/>
    <w:rsid w:val="5AB67657"/>
    <w:rsid w:val="5ADF712B"/>
    <w:rsid w:val="5BF36344"/>
    <w:rsid w:val="5DBF3F9C"/>
    <w:rsid w:val="5F2727A8"/>
    <w:rsid w:val="611B0A72"/>
    <w:rsid w:val="61A96D37"/>
    <w:rsid w:val="62960785"/>
    <w:rsid w:val="6404774A"/>
    <w:rsid w:val="6519099A"/>
    <w:rsid w:val="65BF693C"/>
    <w:rsid w:val="6ADF2BA9"/>
    <w:rsid w:val="6D75333B"/>
    <w:rsid w:val="6F931618"/>
    <w:rsid w:val="6FD02F66"/>
    <w:rsid w:val="710F6E31"/>
    <w:rsid w:val="72B018F7"/>
    <w:rsid w:val="72E3000D"/>
    <w:rsid w:val="731061AE"/>
    <w:rsid w:val="75794CFF"/>
    <w:rsid w:val="763F0CE1"/>
    <w:rsid w:val="793F383F"/>
    <w:rsid w:val="7A0344C4"/>
    <w:rsid w:val="7C2563F5"/>
    <w:rsid w:val="7CBE32E2"/>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2020-10-15T03:08:53Z</cp:lastPrinted>
  <dcterms:modified xsi:type="dcterms:W3CDTF">2020-10-15T03:16:36Z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