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rPr>
          <w:rFonts w:hint="eastAsia" w:ascii="仿宋_GB2312" w:hAnsi="宋体" w:eastAsia="仿宋_GB2312" w:cs="宋体"/>
          <w:b/>
          <w:bCs/>
          <w:sz w:val="24"/>
          <w:szCs w:val="24"/>
        </w:rPr>
        <w:t>附件1：</w:t>
      </w:r>
    </w:p>
    <w:p>
      <w:pPr>
        <w:jc w:val="center"/>
        <w:rPr>
          <w:rFonts w:ascii="仿宋_GB2312" w:eastAsia="仿宋_GB2312"/>
          <w:sz w:val="30"/>
          <w:szCs w:val="30"/>
        </w:rPr>
      </w:pPr>
      <w:r>
        <w:rPr>
          <w:rFonts w:hint="eastAsia" w:ascii="方正小标宋简体" w:eastAsia="方正小标宋简体"/>
          <w:sz w:val="36"/>
          <w:szCs w:val="36"/>
        </w:rPr>
        <w:t>甘肃省临夏州积石山</w:t>
      </w:r>
      <w:r>
        <w:rPr>
          <w:rFonts w:hint="eastAsia" w:ascii="方正小标宋简体" w:eastAsia="方正小标宋简体"/>
          <w:sz w:val="36"/>
          <w:szCs w:val="36"/>
          <w:lang w:eastAsia="zh-CN"/>
        </w:rPr>
        <w:t>县农业区划办公室</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val="0"/>
        <w:kinsoku/>
        <w:wordWrap/>
        <w:overflowPunct/>
        <w:topLinePunct w:val="0"/>
        <w:autoSpaceDE/>
        <w:autoSpaceDN w:val="0"/>
        <w:bidi w:val="0"/>
        <w:adjustRightInd/>
        <w:snapToGrid/>
        <w:spacing w:line="240" w:lineRule="atLeast"/>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rPr>
        <w:t>一是主要承担</w:t>
      </w:r>
      <w:r>
        <w:rPr>
          <w:rFonts w:hint="eastAsia" w:ascii="仿宋_GB2312" w:hAnsi="仿宋_GB2312" w:eastAsia="仿宋_GB2312" w:cs="仿宋_GB2312"/>
          <w:bCs/>
          <w:color w:val="000000"/>
          <w:sz w:val="32"/>
          <w:szCs w:val="32"/>
          <w:lang w:val="en-US" w:eastAsia="zh-CN"/>
        </w:rPr>
        <w:t>权限</w:t>
      </w:r>
      <w:r>
        <w:rPr>
          <w:rFonts w:hint="eastAsia" w:ascii="仿宋_GB2312" w:hAnsi="仿宋_GB2312" w:eastAsia="仿宋_GB2312" w:cs="仿宋_GB2312"/>
          <w:bCs/>
          <w:color w:val="000000"/>
          <w:sz w:val="32"/>
          <w:szCs w:val="32"/>
        </w:rPr>
        <w:t>农业资源综合性、宏观性中长期规划的调查与编制；农业区域性资源开发方案制定和农业综合开发实验区建设；农业资源管理，建立农业资源数据库管理信息体系；农业资源消长动态监测等工作。</w:t>
      </w:r>
    </w:p>
    <w:p>
      <w:pPr>
        <w:keepNext w:val="0"/>
        <w:keepLines w:val="0"/>
        <w:pageBreakBefore w:val="0"/>
        <w:widowControl w:val="0"/>
        <w:kinsoku/>
        <w:wordWrap/>
        <w:overflowPunct/>
        <w:topLinePunct w:val="0"/>
        <w:autoSpaceDE/>
        <w:autoSpaceDN w:val="0"/>
        <w:bidi w:val="0"/>
        <w:adjustRightInd/>
        <w:snapToGrid/>
        <w:spacing w:line="24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二是</w:t>
      </w:r>
      <w:r>
        <w:rPr>
          <w:rFonts w:hint="eastAsia" w:ascii="仿宋_GB2312" w:hAnsi="仿宋_GB2312" w:eastAsia="仿宋_GB2312" w:cs="仿宋_GB2312"/>
          <w:sz w:val="32"/>
          <w:szCs w:val="32"/>
        </w:rPr>
        <w:t>全面开展农业资源及粮食综合生产能力调查评价工作。</w:t>
      </w:r>
      <w:r>
        <w:rPr>
          <w:rFonts w:hint="eastAsia" w:ascii="仿宋_GB2312" w:hAnsi="仿宋_GB2312" w:eastAsia="仿宋_GB2312" w:cs="仿宋_GB2312"/>
          <w:color w:val="000000"/>
          <w:sz w:val="32"/>
          <w:szCs w:val="32"/>
        </w:rPr>
        <w:t>科学测量，准确监测土壤墒情与作物长势。开展全县土壤墒情、农作物长势监测与评价。</w:t>
      </w:r>
      <w:r>
        <w:rPr>
          <w:rFonts w:hint="eastAsia" w:ascii="仿宋_GB2312" w:hAnsi="仿宋_GB2312" w:eastAsia="仿宋_GB2312" w:cs="仿宋_GB2312"/>
          <w:sz w:val="32"/>
          <w:szCs w:val="32"/>
        </w:rPr>
        <w:t>完善农业资源信息库建设，建立农业资源报告制度。在开展农业资源及粮食综合生产能力调查的基础上，分析我县现实和潜在的粮食综合生产能力。</w:t>
      </w:r>
    </w:p>
    <w:p>
      <w:pPr>
        <w:keepNext w:val="0"/>
        <w:keepLines w:val="0"/>
        <w:pageBreakBefore w:val="0"/>
        <w:widowControl w:val="0"/>
        <w:kinsoku/>
        <w:wordWrap/>
        <w:overflowPunct/>
        <w:topLinePunct w:val="0"/>
        <w:autoSpaceDE/>
        <w:autoSpaceDN w:val="0"/>
        <w:bidi w:val="0"/>
        <w:adjustRightInd/>
        <w:snapToGrid/>
        <w:spacing w:line="24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农业区划和农业遥感体系建设；改进农业遥感监测方式；拓宽工作范围和领域，优化资源配置，调整农业布局，拓展农业功能，更新农业区划，加强主体功能区规划，农业发展战略布局的调查研究，立足于发展现代农业，着力推进现代特色农业产业带形成，提高资源利用效率，促进农业增效，农民增收，主动把农业区划工作融入到农业工作大局之中，主动为农业发展服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行政编制</w:t>
      </w:r>
      <w:r>
        <w:rPr>
          <w:rFonts w:hint="eastAsia" w:ascii="仿宋" w:hAnsi="仿宋" w:eastAsia="仿宋" w:cs="仿宋"/>
          <w:kern w:val="0"/>
          <w:sz w:val="32"/>
          <w:szCs w:val="32"/>
          <w:lang w:val="en-US" w:eastAsia="zh-CN"/>
        </w:rPr>
        <w:t>11名，</w:t>
      </w:r>
      <w:r>
        <w:rPr>
          <w:rFonts w:hint="eastAsia" w:ascii="仿宋" w:hAnsi="仿宋" w:eastAsia="仿宋" w:cs="仿宋"/>
          <w:kern w:val="0"/>
          <w:sz w:val="32"/>
          <w:szCs w:val="32"/>
        </w:rPr>
        <w:t>核定领导</w:t>
      </w:r>
      <w:r>
        <w:rPr>
          <w:rFonts w:hint="eastAsia" w:ascii="仿宋" w:hAnsi="仿宋" w:eastAsia="仿宋" w:cs="仿宋"/>
          <w:kern w:val="0"/>
          <w:sz w:val="32"/>
          <w:szCs w:val="32"/>
          <w:lang w:eastAsia="zh-CN"/>
        </w:rPr>
        <w:t>职数</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名，正科级领导职数1名，副科级领导干部2名，</w:t>
      </w:r>
      <w:r>
        <w:rPr>
          <w:rFonts w:hint="eastAsia" w:ascii="仿宋" w:hAnsi="仿宋" w:eastAsia="仿宋" w:cs="仿宋"/>
          <w:sz w:val="32"/>
        </w:rPr>
        <w:t>内设人秘股、财务股、</w:t>
      </w:r>
      <w:r>
        <w:rPr>
          <w:rFonts w:hint="eastAsia" w:ascii="仿宋" w:hAnsi="仿宋" w:eastAsia="仿宋" w:cs="仿宋"/>
          <w:sz w:val="32"/>
          <w:lang w:eastAsia="zh-CN"/>
        </w:rPr>
        <w:t>业务</w:t>
      </w:r>
      <w:r>
        <w:rPr>
          <w:rFonts w:hint="eastAsia" w:ascii="仿宋" w:hAnsi="仿宋" w:eastAsia="仿宋" w:cs="仿宋"/>
          <w:sz w:val="32"/>
        </w:rPr>
        <w:t>股</w:t>
      </w:r>
      <w:r>
        <w:rPr>
          <w:rFonts w:hint="eastAsia" w:ascii="仿宋" w:hAnsi="仿宋" w:eastAsia="仿宋" w:cs="仿宋"/>
          <w:sz w:val="32"/>
          <w:lang w:eastAsia="zh-CN"/>
        </w:rPr>
        <w:t>等三个股室</w:t>
      </w:r>
      <w:bookmarkStart w:id="0" w:name="_GoBack"/>
      <w:bookmarkEnd w:id="0"/>
      <w:r>
        <w:rPr>
          <w:rFonts w:hint="eastAsia" w:ascii="仿宋" w:hAnsi="仿宋" w:eastAsia="仿宋" w:cs="仿宋"/>
          <w:sz w:val="32"/>
        </w:rPr>
        <w:t>，</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年底,实有在职人员</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人，正科级领导职数1名，副科级领导职数2名、职工</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度收入总计1954600.66</w:t>
      </w:r>
      <w:r>
        <w:rPr>
          <w:rFonts w:hint="eastAsia" w:ascii="仿宋_GB2312" w:eastAsia="仿宋_GB2312"/>
          <w:sz w:val="30"/>
          <w:szCs w:val="30"/>
          <w:lang w:eastAsia="zh-CN"/>
        </w:rPr>
        <w:t>元</w:t>
      </w:r>
      <w:r>
        <w:rPr>
          <w:rFonts w:hint="eastAsia" w:ascii="仿宋_GB2312" w:eastAsia="仿宋_GB2312"/>
          <w:sz w:val="30"/>
          <w:szCs w:val="30"/>
        </w:rPr>
        <w:t>，支出总计1958312.93</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303628.78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0.13</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296035.96</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0.13</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度收入合计1954600.66</w:t>
      </w:r>
      <w:r>
        <w:rPr>
          <w:rFonts w:hint="eastAsia" w:ascii="仿宋_GB2312" w:eastAsia="仿宋_GB2312"/>
          <w:sz w:val="30"/>
          <w:szCs w:val="30"/>
          <w:lang w:eastAsia="zh-CN"/>
        </w:rPr>
        <w:t>元</w:t>
      </w:r>
      <w:r>
        <w:rPr>
          <w:rFonts w:hint="eastAsia" w:ascii="仿宋_GB2312" w:eastAsia="仿宋_GB2312"/>
          <w:sz w:val="30"/>
          <w:szCs w:val="30"/>
        </w:rPr>
        <w:t>，其中：财政拨款收入1954600.66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度支出合计1958312.93</w:t>
      </w:r>
      <w:r>
        <w:rPr>
          <w:rFonts w:hint="eastAsia" w:ascii="仿宋_GB2312" w:eastAsia="仿宋_GB2312"/>
          <w:sz w:val="30"/>
          <w:szCs w:val="30"/>
          <w:lang w:eastAsia="zh-CN"/>
        </w:rPr>
        <w:t>元</w:t>
      </w:r>
      <w:r>
        <w:rPr>
          <w:rFonts w:hint="eastAsia" w:ascii="仿宋_GB2312" w:eastAsia="仿宋_GB2312"/>
          <w:sz w:val="30"/>
          <w:szCs w:val="30"/>
        </w:rPr>
        <w:t>，其中：基本支出1958312.93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度年末结转和结余1082.46</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3712.27</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度财政拨款收入1954600.66</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303628.78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0.13</w:t>
      </w:r>
      <w:r>
        <w:rPr>
          <w:rFonts w:hint="eastAsia" w:ascii="仿宋_GB2312" w:eastAsia="仿宋_GB2312"/>
          <w:sz w:val="30"/>
          <w:szCs w:val="30"/>
        </w:rPr>
        <w:t>%</w:t>
      </w:r>
      <w:r>
        <w:rPr>
          <w:rFonts w:hint="eastAsia" w:ascii="仿宋_GB2312" w:eastAsia="仿宋_GB2312"/>
          <w:sz w:val="30"/>
          <w:szCs w:val="30"/>
          <w:lang w:eastAsia="zh-CN"/>
        </w:rPr>
        <w:t>，与年初预算数一致</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度财政拨款支出1958312.93</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296035.96，</w:t>
      </w:r>
      <w:r>
        <w:rPr>
          <w:rFonts w:hint="eastAsia" w:ascii="仿宋_GB2312" w:eastAsia="仿宋_GB2312"/>
          <w:sz w:val="30"/>
          <w:szCs w:val="30"/>
          <w:lang w:eastAsia="zh-CN"/>
        </w:rPr>
        <w:t>减少</w:t>
      </w:r>
      <w:r>
        <w:rPr>
          <w:rFonts w:hint="eastAsia" w:ascii="仿宋_GB2312" w:eastAsia="仿宋_GB2312"/>
          <w:sz w:val="30"/>
          <w:szCs w:val="30"/>
          <w:lang w:val="en-US" w:eastAsia="zh-CN"/>
        </w:rPr>
        <w:t>0.13</w:t>
      </w:r>
      <w:r>
        <w:rPr>
          <w:rFonts w:hint="eastAsia" w:ascii="仿宋_GB2312" w:eastAsia="仿宋_GB2312"/>
          <w:sz w:val="30"/>
          <w:szCs w:val="30"/>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度财政拨款支出主要用于以下方面：一般公共服务支出1879938.66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 xml:space="preserve">96 </w:t>
      </w:r>
      <w:r>
        <w:rPr>
          <w:rFonts w:hint="eastAsia" w:ascii="仿宋_GB2312" w:eastAsia="仿宋_GB2312"/>
          <w:color w:val="000000" w:themeColor="text1"/>
          <w:sz w:val="30"/>
          <w:szCs w:val="30"/>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78374.27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与年初预算数一致。</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度一般公共财政拨款基本支出1958312.93</w:t>
      </w:r>
      <w:r>
        <w:rPr>
          <w:rFonts w:hint="eastAsia" w:ascii="仿宋_GB2312" w:eastAsia="仿宋_GB2312"/>
          <w:sz w:val="30"/>
          <w:szCs w:val="30"/>
          <w:lang w:eastAsia="zh-CN"/>
        </w:rPr>
        <w:t>元</w:t>
      </w:r>
      <w:r>
        <w:rPr>
          <w:rFonts w:hint="eastAsia" w:ascii="仿宋_GB2312" w:eastAsia="仿宋_GB2312"/>
          <w:sz w:val="30"/>
          <w:szCs w:val="30"/>
        </w:rPr>
        <w:t>。其中：人员经费1765796.66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60748.94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。公用经费78374.27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6603.82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实际支出增加</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w:t>
      </w:r>
      <w:r>
        <w:rPr>
          <w:rFonts w:hint="eastAsia" w:ascii="仿宋_GB2312" w:eastAsia="仿宋_GB2312"/>
          <w:sz w:val="30"/>
          <w:szCs w:val="30"/>
          <w:lang w:val="en-US" w:eastAsia="zh-CN"/>
        </w:rPr>
        <w:t>0</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本部门机关运行经费支出78374.27</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w:t>
      </w:r>
      <w:r>
        <w:rPr>
          <w:rFonts w:hint="eastAsia" w:ascii="仿宋_GB2312" w:eastAsia="仿宋_GB2312"/>
          <w:sz w:val="30"/>
          <w:szCs w:val="30"/>
          <w:lang w:val="en-US" w:eastAsia="zh-CN"/>
        </w:rPr>
        <w:t>6603.82</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9</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黑体" w:hAnsi="黑体" w:eastAsia="黑体"/>
          <w:sz w:val="30"/>
          <w:szCs w:val="30"/>
        </w:rPr>
      </w:pPr>
      <w:r>
        <w:rPr>
          <w:rFonts w:hint="eastAsia" w:ascii="楷体_GB2312" w:eastAsia="楷体_GB2312"/>
          <w:b/>
          <w:sz w:val="30"/>
          <w:szCs w:val="30"/>
        </w:rPr>
        <w:t>（</w:t>
      </w:r>
      <w:r>
        <w:rPr>
          <w:rFonts w:hint="eastAsia" w:ascii="楷体_GB2312" w:eastAsia="楷体_GB2312"/>
          <w:b/>
          <w:sz w:val="30"/>
          <w:szCs w:val="30"/>
          <w:lang w:eastAsia="zh-CN"/>
        </w:rPr>
        <w:t>三</w:t>
      </w:r>
      <w:r>
        <w:rPr>
          <w:rFonts w:hint="eastAsia" w:ascii="楷体_GB2312" w:eastAsia="楷体_GB2312"/>
          <w:b/>
          <w:sz w:val="30"/>
          <w:szCs w:val="30"/>
        </w:rPr>
        <w:t>）预算绩效管理情况说明</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r>
        <w:rPr>
          <w:rFonts w:hint="eastAsia" w:ascii="仿宋_GB2312" w:eastAsia="仿宋_GB2312"/>
          <w:sz w:val="30"/>
          <w:szCs w:val="30"/>
          <w:lang w:eastAsia="zh-CN"/>
        </w:rPr>
        <w:t>，因本部门为业务部门，不涉及项目支出，项目支出金额为</w:t>
      </w:r>
      <w:r>
        <w:rPr>
          <w:rFonts w:hint="eastAsia" w:ascii="仿宋_GB2312" w:eastAsia="仿宋_GB2312"/>
          <w:sz w:val="30"/>
          <w:szCs w:val="30"/>
          <w:lang w:val="en-US" w:eastAsia="zh-CN"/>
        </w:rPr>
        <w:t>0元，故不做项目绩效评价。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2B7E30"/>
    <w:rsid w:val="002C0CA4"/>
    <w:rsid w:val="002C7E32"/>
    <w:rsid w:val="004E0C18"/>
    <w:rsid w:val="00545E5A"/>
    <w:rsid w:val="00577ABF"/>
    <w:rsid w:val="005B013D"/>
    <w:rsid w:val="005D1477"/>
    <w:rsid w:val="00677BF9"/>
    <w:rsid w:val="006A052A"/>
    <w:rsid w:val="006D442F"/>
    <w:rsid w:val="007163E8"/>
    <w:rsid w:val="007D2BBC"/>
    <w:rsid w:val="007E1FCC"/>
    <w:rsid w:val="0084256B"/>
    <w:rsid w:val="00897FD8"/>
    <w:rsid w:val="008A7621"/>
    <w:rsid w:val="0093453F"/>
    <w:rsid w:val="00945227"/>
    <w:rsid w:val="009A0C7F"/>
    <w:rsid w:val="009B40A6"/>
    <w:rsid w:val="00A31C95"/>
    <w:rsid w:val="00A41A61"/>
    <w:rsid w:val="00A47D7A"/>
    <w:rsid w:val="00A52996"/>
    <w:rsid w:val="00A91C19"/>
    <w:rsid w:val="00B8685C"/>
    <w:rsid w:val="00B86F79"/>
    <w:rsid w:val="00C54340"/>
    <w:rsid w:val="00D916B6"/>
    <w:rsid w:val="00E32DC4"/>
    <w:rsid w:val="00EC2F0E"/>
    <w:rsid w:val="00EE1E77"/>
    <w:rsid w:val="00F03FAA"/>
    <w:rsid w:val="00F07990"/>
    <w:rsid w:val="00F723F6"/>
    <w:rsid w:val="00F7394E"/>
    <w:rsid w:val="00F86650"/>
    <w:rsid w:val="026A1617"/>
    <w:rsid w:val="03975FDA"/>
    <w:rsid w:val="03C746F3"/>
    <w:rsid w:val="05530684"/>
    <w:rsid w:val="064676CC"/>
    <w:rsid w:val="0689474A"/>
    <w:rsid w:val="0759086B"/>
    <w:rsid w:val="08143318"/>
    <w:rsid w:val="09437632"/>
    <w:rsid w:val="0AF00B10"/>
    <w:rsid w:val="0B4A20CC"/>
    <w:rsid w:val="0D270E3F"/>
    <w:rsid w:val="134B1D23"/>
    <w:rsid w:val="16AD4672"/>
    <w:rsid w:val="17542C27"/>
    <w:rsid w:val="176A7465"/>
    <w:rsid w:val="19DA45A2"/>
    <w:rsid w:val="1A4222B5"/>
    <w:rsid w:val="1B371D52"/>
    <w:rsid w:val="201B1108"/>
    <w:rsid w:val="211E2A36"/>
    <w:rsid w:val="224F79CE"/>
    <w:rsid w:val="22A94633"/>
    <w:rsid w:val="2AC66D3B"/>
    <w:rsid w:val="2CCD1768"/>
    <w:rsid w:val="2DCC25DE"/>
    <w:rsid w:val="2EE0785A"/>
    <w:rsid w:val="2EE67926"/>
    <w:rsid w:val="2FF46E0D"/>
    <w:rsid w:val="327E7344"/>
    <w:rsid w:val="33F36ED2"/>
    <w:rsid w:val="35130FCB"/>
    <w:rsid w:val="35AB4C88"/>
    <w:rsid w:val="360B20BA"/>
    <w:rsid w:val="382A0E89"/>
    <w:rsid w:val="3B793BDF"/>
    <w:rsid w:val="3C7A28A0"/>
    <w:rsid w:val="3D065201"/>
    <w:rsid w:val="3EC175F5"/>
    <w:rsid w:val="403734CA"/>
    <w:rsid w:val="411A272C"/>
    <w:rsid w:val="413F4D90"/>
    <w:rsid w:val="44D554E7"/>
    <w:rsid w:val="46792FC7"/>
    <w:rsid w:val="47C33B4A"/>
    <w:rsid w:val="488D78F5"/>
    <w:rsid w:val="48AF27E5"/>
    <w:rsid w:val="49A108F5"/>
    <w:rsid w:val="4A0C1355"/>
    <w:rsid w:val="4E114BE8"/>
    <w:rsid w:val="506F46AB"/>
    <w:rsid w:val="530A5A77"/>
    <w:rsid w:val="53511A24"/>
    <w:rsid w:val="58751B5B"/>
    <w:rsid w:val="58B61091"/>
    <w:rsid w:val="59A904C5"/>
    <w:rsid w:val="59EF3DC1"/>
    <w:rsid w:val="5B0229A3"/>
    <w:rsid w:val="5B752E07"/>
    <w:rsid w:val="5BC671C5"/>
    <w:rsid w:val="5E63725D"/>
    <w:rsid w:val="5EB271B7"/>
    <w:rsid w:val="61C5556F"/>
    <w:rsid w:val="638010C3"/>
    <w:rsid w:val="6A0441DE"/>
    <w:rsid w:val="6B241FD1"/>
    <w:rsid w:val="6B9A5BA6"/>
    <w:rsid w:val="6C233700"/>
    <w:rsid w:val="6D151597"/>
    <w:rsid w:val="6D75333B"/>
    <w:rsid w:val="7158313B"/>
    <w:rsid w:val="71B32E9C"/>
    <w:rsid w:val="729607BB"/>
    <w:rsid w:val="77E17DD9"/>
    <w:rsid w:val="7A0344C4"/>
    <w:rsid w:val="7C402382"/>
    <w:rsid w:val="7CDD3E62"/>
    <w:rsid w:val="7DA160B9"/>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6B763-297B-4D29-9D1E-66F094638C5E}">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8</Pages>
  <Words>546</Words>
  <Characters>3115</Characters>
  <Lines>25</Lines>
  <Paragraphs>7</Paragraphs>
  <TotalTime>8</TotalTime>
  <ScaleCrop>false</ScaleCrop>
  <LinksUpToDate>false</LinksUpToDate>
  <CharactersWithSpaces>3654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2020-11-06T03:26:25Z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