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积石山县人力资源和社会保障局</w:t>
      </w:r>
      <w:r>
        <w:rPr>
          <w:rFonts w:ascii="方正小标宋简体" w:eastAsia="方正小标宋简体"/>
          <w:sz w:val="36"/>
          <w:szCs w:val="36"/>
        </w:rPr>
        <w:t>201</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年度部门决算情况说明</w:t>
      </w:r>
    </w:p>
    <w:p>
      <w:pPr>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ascii="FangSong_GB2312" w:eastAsia="Times New Roman"/>
          <w:sz w:val="30"/>
          <w:szCs w:val="30"/>
        </w:rPr>
      </w:pPr>
      <w:r>
        <w:rPr>
          <w:rFonts w:ascii="FangSong_GB2312" w:eastAsia="Times New Roman"/>
          <w:sz w:val="30"/>
          <w:szCs w:val="30"/>
        </w:rPr>
        <w:t>贯彻落实国家和省上人力资源和社会保障事业发展规划、政策；拟订全县人力资源和社会保障事业发展规划、政策和专业技术人才中长期发展规划，制定人力资源和社会保障地方性规章和规定，并组织实施和监督检查。负责全县促进就业工作，拟订统筹城乡的全县就业发展规划和政策，统筹建立覆盖全县城乡的社会保障体系；会同有关部门拟订全县机关、事业单位人员工资收入分配政策，建立机关、企事业单位人员工资正常增长和支付保障机制，拟订全县机关、企事业单位人员福利和离退休政策。会同有关部门指导全县事业单位人事制度改革；负责全县行政机关公务员综合管理；承办县委、县政府和省、州人力资源和社会保障厅交办的其他事项。</w:t>
      </w:r>
    </w:p>
    <w:p>
      <w:pPr>
        <w:ind w:firstLine="600" w:firstLineChars="200"/>
        <w:rPr>
          <w:rFonts w:ascii="FangSong_GB2312" w:eastAsia="Times New Roman"/>
          <w:sz w:val="30"/>
          <w:szCs w:val="30"/>
        </w:rPr>
      </w:pPr>
      <w:r>
        <w:rPr>
          <w:rFonts w:ascii="FangSong_GB2312" w:eastAsia="Times New Roman"/>
          <w:sz w:val="30"/>
          <w:szCs w:val="30"/>
        </w:rPr>
        <w:t>（二）机构设置</w:t>
      </w:r>
    </w:p>
    <w:p>
      <w:pPr>
        <w:ind w:firstLine="600" w:firstLineChars="200"/>
        <w:rPr>
          <w:rFonts w:ascii="FangSong_GB2312" w:eastAsia="Times New Roman"/>
          <w:sz w:val="30"/>
          <w:szCs w:val="30"/>
        </w:rPr>
      </w:pPr>
      <w:r>
        <w:rPr>
          <w:rFonts w:ascii="FangSong_GB2312" w:eastAsia="Times New Roman"/>
          <w:sz w:val="30"/>
          <w:szCs w:val="30"/>
        </w:rPr>
        <w:t>积石山县人社局事业单位财政全额拨款单位。单位下设办公室有:人秘股、事业股、档案室、工资股，财务室，就业促进股，职改办，调配股，公务员股，市场管理办公室，劳动监察大队等 11个股室。</w:t>
      </w:r>
    </w:p>
    <w:p>
      <w:pPr>
        <w:ind w:firstLine="600" w:firstLineChars="200"/>
        <w:rPr>
          <w:rFonts w:ascii="黑体" w:hAnsi="黑体" w:eastAsia="黑体"/>
          <w:sz w:val="30"/>
          <w:szCs w:val="30"/>
        </w:rPr>
      </w:pPr>
      <w:r>
        <w:rPr>
          <w:rFonts w:hint="eastAsia" w:ascii="黑体" w:hAnsi="黑体" w:eastAsia="黑体"/>
          <w:sz w:val="30"/>
          <w:szCs w:val="30"/>
        </w:rPr>
        <w:t>二、</w:t>
      </w:r>
      <w:r>
        <w:rPr>
          <w:rFonts w:ascii="黑体" w:hAnsi="黑体" w:eastAsia="黑体"/>
          <w:sz w:val="30"/>
          <w:szCs w:val="30"/>
        </w:rPr>
        <w:t>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FangSong_GB2312" w:eastAsia="Times New Roman"/>
          <w:sz w:val="30"/>
          <w:szCs w:val="30"/>
        </w:rPr>
      </w:pPr>
      <w:r>
        <w:rPr>
          <w:rFonts w:ascii="FangSong_GB2312" w:eastAsia="Times New Roman"/>
          <w:sz w:val="30"/>
          <w:szCs w:val="30"/>
        </w:rPr>
        <w:t>表一：收入支出决算总表</w:t>
      </w:r>
    </w:p>
    <w:p>
      <w:pPr>
        <w:ind w:firstLine="600" w:firstLineChars="200"/>
        <w:rPr>
          <w:rFonts w:ascii="FangSong_GB2312" w:eastAsia="Times New Roman"/>
          <w:sz w:val="30"/>
          <w:szCs w:val="30"/>
        </w:rPr>
      </w:pPr>
      <w:r>
        <w:rPr>
          <w:rFonts w:ascii="FangSong_GB2312" w:eastAsia="Times New Roman"/>
          <w:sz w:val="30"/>
          <w:szCs w:val="30"/>
        </w:rPr>
        <w:t>表二：收入决算表</w:t>
      </w:r>
    </w:p>
    <w:p>
      <w:pPr>
        <w:ind w:firstLine="600" w:firstLineChars="200"/>
        <w:rPr>
          <w:rFonts w:ascii="FangSong_GB2312" w:eastAsia="Times New Roman"/>
          <w:sz w:val="30"/>
          <w:szCs w:val="30"/>
        </w:rPr>
      </w:pPr>
      <w:r>
        <w:rPr>
          <w:rFonts w:ascii="FangSong_GB2312" w:eastAsia="Times New Roman"/>
          <w:sz w:val="30"/>
          <w:szCs w:val="30"/>
        </w:rPr>
        <w:t>表三：支出决算表</w:t>
      </w:r>
    </w:p>
    <w:p>
      <w:pPr>
        <w:ind w:firstLine="600" w:firstLineChars="200"/>
        <w:rPr>
          <w:rFonts w:ascii="FangSong_GB2312" w:eastAsia="Times New Roman"/>
          <w:sz w:val="30"/>
          <w:szCs w:val="30"/>
        </w:rPr>
      </w:pPr>
      <w:r>
        <w:rPr>
          <w:rFonts w:ascii="FangSong_GB2312" w:eastAsia="Times New Roman"/>
          <w:sz w:val="30"/>
          <w:szCs w:val="30"/>
        </w:rPr>
        <w:t>表四：财政拨款收入支出决算总表</w:t>
      </w:r>
    </w:p>
    <w:p>
      <w:pPr>
        <w:ind w:firstLine="600" w:firstLineChars="200"/>
        <w:rPr>
          <w:rFonts w:ascii="FangSong_GB2312" w:eastAsia="Times New Roman"/>
          <w:sz w:val="30"/>
          <w:szCs w:val="30"/>
        </w:rPr>
      </w:pPr>
      <w:r>
        <w:rPr>
          <w:rFonts w:ascii="FangSong_GB2312" w:eastAsia="Times New Roman"/>
          <w:sz w:val="30"/>
          <w:szCs w:val="30"/>
        </w:rPr>
        <w:t>表五：一般公共预算财政拨款支出决算表</w:t>
      </w:r>
    </w:p>
    <w:p>
      <w:pPr>
        <w:ind w:firstLine="600" w:firstLineChars="200"/>
        <w:rPr>
          <w:rFonts w:ascii="FangSong_GB2312" w:eastAsia="Times New Roman"/>
          <w:sz w:val="30"/>
          <w:szCs w:val="30"/>
        </w:rPr>
      </w:pPr>
      <w:r>
        <w:rPr>
          <w:rFonts w:ascii="FangSong_GB2312" w:eastAsia="Times New Roman"/>
          <w:sz w:val="30"/>
          <w:szCs w:val="30"/>
        </w:rPr>
        <w:t>表六：一般公共预算财政拨款基本支出决算表</w:t>
      </w:r>
    </w:p>
    <w:p>
      <w:pPr>
        <w:ind w:firstLine="600" w:firstLineChars="200"/>
        <w:rPr>
          <w:rFonts w:ascii="FangSong_GB2312" w:eastAsia="Times New Roman"/>
          <w:sz w:val="30"/>
          <w:szCs w:val="30"/>
        </w:rPr>
      </w:pPr>
      <w:r>
        <w:rPr>
          <w:rFonts w:ascii="FangSong_GB2312" w:eastAsia="Times New Roman"/>
          <w:sz w:val="30"/>
          <w:szCs w:val="30"/>
        </w:rPr>
        <w:t>表七：政府性基金预算财政拨款收入支出决算表</w:t>
      </w:r>
    </w:p>
    <w:p>
      <w:pPr>
        <w:ind w:firstLine="600" w:firstLineChars="200"/>
        <w:rPr>
          <w:rFonts w:ascii="FangSong_GB2312" w:eastAsia="Times New Roman"/>
          <w:sz w:val="30"/>
          <w:szCs w:val="30"/>
        </w:rPr>
      </w:pPr>
      <w:r>
        <w:rPr>
          <w:rFonts w:ascii="FangSong_GB2312" w:eastAsia="Times New Roman"/>
          <w:sz w:val="30"/>
          <w:szCs w:val="30"/>
        </w:rPr>
        <w:t>表八：一般公共预算财政拨款“三公”经费支出决算表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ascii="黑体" w:hAnsi="黑体" w:eastAsia="黑体"/>
          <w:sz w:val="30"/>
          <w:szCs w:val="30"/>
        </w:rPr>
        <w:t>201</w:t>
      </w:r>
      <w:r>
        <w:rPr>
          <w:rFonts w:hint="eastAsia" w:ascii="黑体" w:hAnsi="黑体" w:eastAsia="黑体"/>
          <w:sz w:val="30"/>
          <w:szCs w:val="30"/>
          <w:lang w:val="en-US" w:eastAsia="zh-CN"/>
        </w:rPr>
        <w:t>9</w:t>
      </w:r>
      <w:r>
        <w:rPr>
          <w:rFonts w:hint="eastAsia" w:ascii="黑体" w:hAnsi="黑体" w:eastAsia="黑体"/>
          <w:sz w:val="30"/>
          <w:szCs w:val="30"/>
        </w:rPr>
        <w:t>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FangSong_GB2312" w:eastAsia="Times New Roman"/>
          <w:sz w:val="30"/>
          <w:szCs w:val="30"/>
        </w:rPr>
      </w:pPr>
      <w:r>
        <w:rPr>
          <w:rFonts w:ascii="FangSong_GB2312" w:eastAsia="Times New Roman"/>
          <w:sz w:val="30"/>
          <w:szCs w:val="30"/>
        </w:rPr>
        <w:t>本部门201</w:t>
      </w:r>
      <w:r>
        <w:rPr>
          <w:rFonts w:hint="eastAsia" w:ascii="FangSong_GB2312"/>
          <w:sz w:val="30"/>
          <w:szCs w:val="30"/>
          <w:lang w:val="en-US" w:eastAsia="zh-CN"/>
        </w:rPr>
        <w:t>9</w:t>
      </w:r>
      <w:r>
        <w:rPr>
          <w:rFonts w:ascii="FangSong_GB2312" w:eastAsia="Times New Roman"/>
          <w:sz w:val="30"/>
          <w:szCs w:val="30"/>
        </w:rPr>
        <w:t>年度收入总计</w:t>
      </w:r>
      <w:r>
        <w:rPr>
          <w:rFonts w:hint="eastAsia" w:ascii="FangSong_GB2312"/>
          <w:sz w:val="30"/>
          <w:szCs w:val="30"/>
          <w:lang w:val="en-US" w:eastAsia="zh-CN"/>
        </w:rPr>
        <w:t>26011367.15</w:t>
      </w:r>
      <w:r>
        <w:rPr>
          <w:rFonts w:ascii="FangSong_GB2312" w:eastAsia="Times New Roman"/>
          <w:sz w:val="30"/>
          <w:szCs w:val="30"/>
        </w:rPr>
        <w:t>元，支出总计</w:t>
      </w:r>
      <w:r>
        <w:rPr>
          <w:rFonts w:hint="eastAsia" w:ascii="FangSong_GB2312"/>
          <w:sz w:val="30"/>
          <w:szCs w:val="30"/>
          <w:lang w:val="en-US" w:eastAsia="zh-CN"/>
        </w:rPr>
        <w:t>26011367.1</w:t>
      </w:r>
      <w:r>
        <w:rPr>
          <w:rFonts w:ascii="FangSong_GB2312" w:eastAsia="Times New Roman"/>
          <w:sz w:val="30"/>
          <w:szCs w:val="30"/>
        </w:rPr>
        <w:t>元。与201</w:t>
      </w:r>
      <w:r>
        <w:rPr>
          <w:rFonts w:hint="eastAsia" w:ascii="FangSong_GB2312"/>
          <w:sz w:val="30"/>
          <w:szCs w:val="30"/>
          <w:lang w:val="en-US" w:eastAsia="zh-CN"/>
        </w:rPr>
        <w:t>8</w:t>
      </w:r>
      <w:r>
        <w:rPr>
          <w:rFonts w:ascii="FangSong_GB2312" w:eastAsia="Times New Roman"/>
          <w:sz w:val="30"/>
          <w:szCs w:val="30"/>
        </w:rPr>
        <w:t>年决算数相比，收入</w:t>
      </w:r>
      <w:r>
        <w:rPr>
          <w:rFonts w:hint="eastAsia" w:ascii="FangSong_GB2312"/>
          <w:sz w:val="30"/>
          <w:szCs w:val="30"/>
        </w:rPr>
        <w:t>增加</w:t>
      </w:r>
      <w:r>
        <w:rPr>
          <w:rFonts w:hint="eastAsia" w:ascii="FangSong_GB2312"/>
          <w:sz w:val="30"/>
          <w:szCs w:val="30"/>
          <w:lang w:val="en-US" w:eastAsia="zh-CN"/>
        </w:rPr>
        <w:t>7767732.61</w:t>
      </w:r>
      <w:r>
        <w:rPr>
          <w:rFonts w:ascii="FangSong_GB2312" w:eastAsia="Times New Roman"/>
          <w:sz w:val="30"/>
          <w:szCs w:val="30"/>
        </w:rPr>
        <w:t>元，</w:t>
      </w:r>
      <w:r>
        <w:rPr>
          <w:rFonts w:hint="eastAsia" w:ascii="FangSong_GB2312"/>
          <w:sz w:val="30"/>
          <w:szCs w:val="30"/>
        </w:rPr>
        <w:t>增加</w:t>
      </w:r>
      <w:r>
        <w:rPr>
          <w:rFonts w:hint="eastAsia" w:ascii="FangSong_GB2312"/>
          <w:sz w:val="30"/>
          <w:szCs w:val="30"/>
          <w:lang w:val="en-US" w:eastAsia="zh-CN"/>
        </w:rPr>
        <w:t>48</w:t>
      </w:r>
      <w:r>
        <w:rPr>
          <w:rFonts w:ascii="FangSong_GB2312" w:eastAsia="Times New Roman"/>
          <w:sz w:val="30"/>
          <w:szCs w:val="30"/>
        </w:rPr>
        <w:t>%，支出</w:t>
      </w:r>
      <w:r>
        <w:rPr>
          <w:rFonts w:hint="eastAsia" w:ascii="FangSong_GB2312"/>
          <w:sz w:val="30"/>
          <w:szCs w:val="30"/>
        </w:rPr>
        <w:t>增加</w:t>
      </w:r>
      <w:r>
        <w:rPr>
          <w:rFonts w:hint="eastAsia" w:ascii="FangSong_GB2312"/>
          <w:sz w:val="30"/>
          <w:szCs w:val="30"/>
          <w:lang w:val="en-US" w:eastAsia="zh-CN"/>
        </w:rPr>
        <w:t>7767732.61</w:t>
      </w:r>
      <w:r>
        <w:rPr>
          <w:rFonts w:ascii="FangSong_GB2312" w:eastAsia="Times New Roman"/>
          <w:sz w:val="30"/>
          <w:szCs w:val="30"/>
        </w:rPr>
        <w:t>元，</w:t>
      </w:r>
      <w:r>
        <w:rPr>
          <w:rFonts w:hint="eastAsia" w:ascii="FangSong_GB2312"/>
          <w:sz w:val="30"/>
          <w:szCs w:val="30"/>
        </w:rPr>
        <w:t>增加</w:t>
      </w:r>
      <w:r>
        <w:rPr>
          <w:rFonts w:hint="eastAsia" w:ascii="FangSong_GB2312"/>
          <w:sz w:val="30"/>
          <w:szCs w:val="30"/>
          <w:lang w:val="en-US" w:eastAsia="zh-CN"/>
        </w:rPr>
        <w:t>48</w:t>
      </w:r>
      <w:r>
        <w:rPr>
          <w:rFonts w:ascii="FangSong_GB2312" w:eastAsia="Times New Roman"/>
          <w:sz w:val="30"/>
          <w:szCs w:val="30"/>
        </w:rPr>
        <w:t>%。主要原因是</w:t>
      </w:r>
      <w:r>
        <w:rPr>
          <w:rFonts w:ascii="FangSong_GB2312"/>
          <w:sz w:val="30"/>
          <w:szCs w:val="30"/>
        </w:rPr>
        <w:t>201</w:t>
      </w:r>
      <w:r>
        <w:rPr>
          <w:rFonts w:hint="eastAsia" w:ascii="FangSong_GB2312"/>
          <w:sz w:val="30"/>
          <w:szCs w:val="30"/>
          <w:lang w:val="en-US" w:eastAsia="zh-CN"/>
        </w:rPr>
        <w:t>9</w:t>
      </w:r>
      <w:r>
        <w:rPr>
          <w:rFonts w:hint="eastAsia" w:ascii="FangSong_GB2312"/>
          <w:sz w:val="30"/>
          <w:szCs w:val="30"/>
        </w:rPr>
        <w:t>年度全县</w:t>
      </w:r>
      <w:r>
        <w:rPr>
          <w:rFonts w:hint="eastAsia" w:ascii="FangSong_GB2312"/>
          <w:sz w:val="30"/>
          <w:szCs w:val="30"/>
          <w:lang w:val="en-US" w:eastAsia="zh-CN"/>
        </w:rPr>
        <w:t>建档立卡贫困户培训</w:t>
      </w:r>
      <w:r>
        <w:rPr>
          <w:rFonts w:hint="eastAsia" w:ascii="FangSong_GB2312"/>
          <w:sz w:val="30"/>
          <w:szCs w:val="30"/>
        </w:rPr>
        <w:t>有我单位落实支出</w:t>
      </w:r>
      <w:r>
        <w:rPr>
          <w:rFonts w:ascii="FangSong_GB2312" w:eastAsia="Times New Roman"/>
          <w:sz w:val="30"/>
          <w:szCs w:val="30"/>
        </w:rPr>
        <w:t>。</w:t>
      </w:r>
    </w:p>
    <w:p>
      <w:pPr>
        <w:ind w:firstLine="600" w:firstLineChars="200"/>
        <w:rPr>
          <w:rFonts w:ascii="FangSong_GB2312" w:eastAsia="Times New Roman"/>
          <w:sz w:val="30"/>
          <w:szCs w:val="30"/>
        </w:rPr>
      </w:pPr>
      <w:r>
        <w:rPr>
          <w:rFonts w:ascii="FangSong_GB2312" w:eastAsia="Times New Roman"/>
          <w:sz w:val="30"/>
          <w:szCs w:val="30"/>
        </w:rPr>
        <w:t>本部门201</w:t>
      </w:r>
      <w:r>
        <w:rPr>
          <w:rFonts w:hint="eastAsia" w:ascii="FangSong_GB2312"/>
          <w:sz w:val="30"/>
          <w:szCs w:val="30"/>
          <w:lang w:val="en-US" w:eastAsia="zh-CN"/>
        </w:rPr>
        <w:t>9</w:t>
      </w:r>
      <w:r>
        <w:rPr>
          <w:rFonts w:ascii="FangSong_GB2312" w:eastAsia="Times New Roman"/>
          <w:sz w:val="30"/>
          <w:szCs w:val="30"/>
        </w:rPr>
        <w:t>年度收入合计</w:t>
      </w:r>
      <w:r>
        <w:rPr>
          <w:rFonts w:hint="eastAsia" w:ascii="FangSong_GB2312"/>
          <w:sz w:val="30"/>
          <w:szCs w:val="30"/>
          <w:lang w:val="en-US" w:eastAsia="zh-CN"/>
        </w:rPr>
        <w:t>26011367.15</w:t>
      </w:r>
      <w:r>
        <w:rPr>
          <w:rFonts w:ascii="FangSong_GB2312" w:eastAsia="Times New Roman"/>
          <w:sz w:val="30"/>
          <w:szCs w:val="30"/>
        </w:rPr>
        <w:t>元，其中：财政拨款收入</w:t>
      </w:r>
      <w:r>
        <w:rPr>
          <w:rFonts w:hint="eastAsia" w:ascii="FangSong_GB2312"/>
          <w:sz w:val="30"/>
          <w:szCs w:val="30"/>
          <w:lang w:val="en-US" w:eastAsia="zh-CN"/>
        </w:rPr>
        <w:t>26011042.15</w:t>
      </w:r>
      <w:r>
        <w:rPr>
          <w:rFonts w:ascii="FangSong_GB2312" w:eastAsia="Times New Roman"/>
          <w:sz w:val="30"/>
          <w:szCs w:val="30"/>
        </w:rPr>
        <w:t>元，占</w:t>
      </w:r>
      <w:r>
        <w:rPr>
          <w:rFonts w:ascii="FangSong_GB2312"/>
          <w:sz w:val="30"/>
          <w:szCs w:val="30"/>
        </w:rPr>
        <w:t>98.</w:t>
      </w:r>
      <w:r>
        <w:rPr>
          <w:rFonts w:hint="eastAsia" w:ascii="FangSong_GB2312"/>
          <w:sz w:val="30"/>
          <w:szCs w:val="30"/>
          <w:lang w:val="en-US" w:eastAsia="zh-CN"/>
        </w:rPr>
        <w:t>75</w:t>
      </w:r>
      <w:r>
        <w:rPr>
          <w:rFonts w:ascii="FangSong_GB2312" w:eastAsia="Times New Roman"/>
          <w:sz w:val="30"/>
          <w:szCs w:val="30"/>
        </w:rPr>
        <w:t>%；其他收入</w:t>
      </w:r>
      <w:r>
        <w:rPr>
          <w:rFonts w:hint="eastAsia" w:ascii="FangSong_GB2312"/>
          <w:sz w:val="30"/>
          <w:szCs w:val="30"/>
          <w:lang w:val="en-US" w:eastAsia="zh-CN"/>
        </w:rPr>
        <w:t>3250000</w:t>
      </w:r>
      <w:r>
        <w:rPr>
          <w:rFonts w:ascii="FangSong_GB2312" w:eastAsia="Times New Roman"/>
          <w:sz w:val="30"/>
          <w:szCs w:val="30"/>
        </w:rPr>
        <w:t>元，占</w:t>
      </w:r>
      <w:r>
        <w:rPr>
          <w:rFonts w:hint="eastAsia" w:ascii="FangSong_GB2312"/>
          <w:sz w:val="30"/>
          <w:szCs w:val="30"/>
          <w:lang w:val="en-US" w:eastAsia="zh-CN"/>
        </w:rPr>
        <w:t>1.25</w:t>
      </w:r>
      <w:r>
        <w:rPr>
          <w:rFonts w:ascii="FangSong_GB2312" w:eastAsia="Times New Roman"/>
          <w:sz w:val="30"/>
          <w:szCs w:val="30"/>
        </w:rPr>
        <w:t>%。</w:t>
      </w:r>
    </w:p>
    <w:p>
      <w:pPr>
        <w:ind w:firstLine="600" w:firstLineChars="200"/>
        <w:rPr>
          <w:rFonts w:ascii="FangSong_GB2312" w:eastAsia="Times New Roman"/>
          <w:sz w:val="30"/>
          <w:szCs w:val="30"/>
        </w:rPr>
      </w:pPr>
      <w:r>
        <w:rPr>
          <w:rFonts w:ascii="FangSong_GB2312" w:eastAsia="Times New Roman"/>
          <w:sz w:val="30"/>
          <w:szCs w:val="30"/>
        </w:rPr>
        <w:t>本部门201</w:t>
      </w:r>
      <w:r>
        <w:rPr>
          <w:rFonts w:hint="eastAsia" w:ascii="FangSong_GB2312"/>
          <w:sz w:val="30"/>
          <w:szCs w:val="30"/>
          <w:lang w:val="en-US" w:eastAsia="zh-CN"/>
        </w:rPr>
        <w:t>9</w:t>
      </w:r>
      <w:r>
        <w:rPr>
          <w:rFonts w:ascii="FangSong_GB2312" w:eastAsia="Times New Roman"/>
          <w:sz w:val="30"/>
          <w:szCs w:val="30"/>
        </w:rPr>
        <w:t>年度支出合计</w:t>
      </w:r>
      <w:r>
        <w:rPr>
          <w:rFonts w:hint="eastAsia" w:ascii="FangSong_GB2312"/>
          <w:sz w:val="30"/>
          <w:szCs w:val="30"/>
          <w:lang w:val="en-US" w:eastAsia="zh-CN"/>
        </w:rPr>
        <w:t>26011367.15</w:t>
      </w:r>
      <w:r>
        <w:rPr>
          <w:rFonts w:ascii="FangSong_GB2312" w:eastAsia="Times New Roman"/>
          <w:sz w:val="30"/>
          <w:szCs w:val="30"/>
        </w:rPr>
        <w:t>元，其中：基本支出</w:t>
      </w:r>
      <w:r>
        <w:rPr>
          <w:rFonts w:ascii="FangSong_GB2312"/>
          <w:sz w:val="30"/>
          <w:szCs w:val="30"/>
        </w:rPr>
        <w:t>18243634.54</w:t>
      </w:r>
      <w:r>
        <w:rPr>
          <w:rFonts w:ascii="FangSong_GB2312" w:eastAsia="Times New Roman"/>
          <w:sz w:val="30"/>
          <w:szCs w:val="30"/>
        </w:rPr>
        <w:t>元，占100%。</w:t>
      </w:r>
    </w:p>
    <w:p>
      <w:pPr>
        <w:ind w:firstLine="600" w:firstLineChars="200"/>
        <w:rPr>
          <w:rFonts w:ascii="FangSong_GB2312" w:eastAsia="Times New Roman"/>
          <w:sz w:val="30"/>
          <w:szCs w:val="30"/>
        </w:rPr>
      </w:pPr>
      <w:r>
        <w:rPr>
          <w:rFonts w:ascii="FangSong_GB2312" w:eastAsia="Times New Roman"/>
          <w:sz w:val="30"/>
          <w:szCs w:val="30"/>
        </w:rPr>
        <w:t>本部门201</w:t>
      </w:r>
      <w:r>
        <w:rPr>
          <w:rFonts w:ascii="FangSong_GB2312"/>
          <w:sz w:val="30"/>
          <w:szCs w:val="30"/>
        </w:rPr>
        <w:t>8</w:t>
      </w:r>
      <w:r>
        <w:rPr>
          <w:rFonts w:ascii="FangSong_GB2312" w:eastAsia="Times New Roman"/>
          <w:sz w:val="30"/>
          <w:szCs w:val="30"/>
        </w:rPr>
        <w:t>年度年末结转和结余</w:t>
      </w:r>
      <w:r>
        <w:rPr>
          <w:rFonts w:hint="eastAsia" w:ascii="FangSong_GB2312"/>
          <w:sz w:val="30"/>
          <w:szCs w:val="30"/>
          <w:lang w:val="en-US" w:eastAsia="zh-CN"/>
        </w:rPr>
        <w:t>16224.71</w:t>
      </w:r>
      <w:r>
        <w:rPr>
          <w:rFonts w:ascii="FangSong_GB2312" w:eastAsia="Times New Roman"/>
          <w:sz w:val="30"/>
          <w:szCs w:val="30"/>
        </w:rPr>
        <w:t>元，较上年</w:t>
      </w:r>
      <w:r>
        <w:rPr>
          <w:rFonts w:hint="eastAsia" w:ascii="FangSong_GB2312"/>
          <w:sz w:val="30"/>
          <w:szCs w:val="30"/>
        </w:rPr>
        <w:t>增加</w:t>
      </w:r>
      <w:r>
        <w:rPr>
          <w:rFonts w:hint="eastAsia" w:ascii="FangSong_GB2312"/>
          <w:sz w:val="30"/>
          <w:szCs w:val="30"/>
          <w:lang w:val="en-US" w:eastAsia="zh-CN"/>
        </w:rPr>
        <w:t>5133.84</w:t>
      </w:r>
      <w:r>
        <w:rPr>
          <w:rFonts w:ascii="FangSong_GB2312" w:eastAsia="Times New Roman"/>
          <w:sz w:val="30"/>
          <w:szCs w:val="30"/>
        </w:rPr>
        <w:t>元，主要原因是</w:t>
      </w:r>
      <w:r>
        <w:rPr>
          <w:rFonts w:ascii="FangSong_GB2312"/>
          <w:sz w:val="30"/>
          <w:szCs w:val="30"/>
        </w:rPr>
        <w:t>201</w:t>
      </w:r>
      <w:r>
        <w:rPr>
          <w:rFonts w:hint="eastAsia" w:ascii="FangSong_GB2312"/>
          <w:sz w:val="30"/>
          <w:szCs w:val="30"/>
          <w:lang w:val="en-US" w:eastAsia="zh-CN"/>
        </w:rPr>
        <w:t>9</w:t>
      </w:r>
      <w:r>
        <w:rPr>
          <w:rFonts w:hint="eastAsia" w:ascii="FangSong_GB2312"/>
          <w:sz w:val="30"/>
          <w:szCs w:val="30"/>
        </w:rPr>
        <w:t>年</w:t>
      </w:r>
      <w:r>
        <w:rPr>
          <w:rFonts w:ascii="FangSong_GB2312"/>
          <w:sz w:val="30"/>
          <w:szCs w:val="30"/>
        </w:rPr>
        <w:t>12</w:t>
      </w:r>
      <w:r>
        <w:rPr>
          <w:rFonts w:hint="eastAsia" w:ascii="FangSong_GB2312"/>
          <w:sz w:val="30"/>
          <w:szCs w:val="30"/>
        </w:rPr>
        <w:t>月份公务费有财政直接拨付到基本户</w:t>
      </w:r>
      <w:r>
        <w:rPr>
          <w:rFonts w:ascii="FangSong_GB2312" w:eastAsia="Times New Roman"/>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FangSong_GB2312" w:eastAsia="Times New Roman"/>
          <w:sz w:val="30"/>
          <w:szCs w:val="30"/>
        </w:rPr>
      </w:pPr>
      <w:r>
        <w:rPr>
          <w:rFonts w:ascii="FangSong_GB2312" w:eastAsia="Times New Roman"/>
          <w:sz w:val="30"/>
          <w:szCs w:val="30"/>
        </w:rPr>
        <w:t>本部门201</w:t>
      </w:r>
      <w:r>
        <w:rPr>
          <w:rFonts w:hint="eastAsia" w:ascii="FangSong_GB2312"/>
          <w:sz w:val="30"/>
          <w:szCs w:val="30"/>
          <w:lang w:val="en-US" w:eastAsia="zh-CN"/>
        </w:rPr>
        <w:t>9</w:t>
      </w:r>
      <w:r>
        <w:rPr>
          <w:rFonts w:ascii="FangSong_GB2312" w:eastAsia="Times New Roman"/>
          <w:sz w:val="30"/>
          <w:szCs w:val="30"/>
        </w:rPr>
        <w:t>年度财政拨款收入</w:t>
      </w:r>
      <w:r>
        <w:rPr>
          <w:rFonts w:hint="eastAsia" w:ascii="FangSong_GB2312"/>
          <w:sz w:val="30"/>
          <w:szCs w:val="30"/>
          <w:lang w:val="en-US" w:eastAsia="zh-CN"/>
        </w:rPr>
        <w:t>26011367.15</w:t>
      </w:r>
      <w:r>
        <w:rPr>
          <w:rFonts w:ascii="FangSong_GB2312" w:eastAsia="Times New Roman"/>
          <w:sz w:val="30"/>
          <w:szCs w:val="30"/>
        </w:rPr>
        <w:t>元，较上年决算数</w:t>
      </w:r>
      <w:r>
        <w:rPr>
          <w:rFonts w:hint="eastAsia" w:ascii="FangSong_GB2312"/>
          <w:sz w:val="30"/>
          <w:szCs w:val="30"/>
        </w:rPr>
        <w:t>增加</w:t>
      </w:r>
      <w:r>
        <w:rPr>
          <w:rFonts w:hint="eastAsia" w:ascii="FangSong_GB2312"/>
          <w:sz w:val="30"/>
          <w:szCs w:val="30"/>
          <w:lang w:val="en-US" w:eastAsia="zh-CN"/>
        </w:rPr>
        <w:t>7767732.61</w:t>
      </w:r>
      <w:r>
        <w:rPr>
          <w:rFonts w:ascii="FangSong_GB2312" w:eastAsia="Times New Roman"/>
          <w:sz w:val="30"/>
          <w:szCs w:val="30"/>
        </w:rPr>
        <w:t>元，</w:t>
      </w:r>
      <w:r>
        <w:rPr>
          <w:rFonts w:hint="eastAsia" w:ascii="FangSong_GB2312"/>
          <w:sz w:val="30"/>
          <w:szCs w:val="30"/>
        </w:rPr>
        <w:t>增加</w:t>
      </w:r>
      <w:r>
        <w:rPr>
          <w:rFonts w:hint="eastAsia" w:ascii="FangSong_GB2312"/>
          <w:sz w:val="30"/>
          <w:szCs w:val="30"/>
          <w:lang w:val="en-US" w:eastAsia="zh-CN"/>
        </w:rPr>
        <w:t>48</w:t>
      </w:r>
      <w:r>
        <w:rPr>
          <w:rFonts w:ascii="FangSong_GB2312" w:eastAsia="Times New Roman"/>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450" w:firstLineChars="150"/>
        <w:rPr>
          <w:rFonts w:ascii="FangSong_GB2312" w:eastAsia="Times New Roman"/>
          <w:sz w:val="30"/>
          <w:szCs w:val="30"/>
        </w:rPr>
      </w:pPr>
      <w:r>
        <w:rPr>
          <w:rFonts w:ascii="FangSong_GB2312" w:eastAsia="Times New Roman"/>
          <w:sz w:val="30"/>
          <w:szCs w:val="30"/>
        </w:rPr>
        <w:t>本部门201</w:t>
      </w:r>
      <w:r>
        <w:rPr>
          <w:rFonts w:hint="eastAsia" w:ascii="FangSong_GB2312"/>
          <w:sz w:val="30"/>
          <w:szCs w:val="30"/>
          <w:lang w:val="en-US" w:eastAsia="zh-CN"/>
        </w:rPr>
        <w:t>9</w:t>
      </w:r>
      <w:r>
        <w:rPr>
          <w:rFonts w:ascii="FangSong_GB2312" w:eastAsia="Times New Roman"/>
          <w:sz w:val="30"/>
          <w:szCs w:val="30"/>
        </w:rPr>
        <w:t>年度一般公共财政拨款基本支出</w:t>
      </w:r>
      <w:r>
        <w:rPr>
          <w:rFonts w:hint="eastAsia" w:ascii="FangSong_GB2312"/>
          <w:sz w:val="30"/>
          <w:szCs w:val="30"/>
          <w:lang w:val="en-US" w:eastAsia="zh-CN"/>
        </w:rPr>
        <w:t>26011367.15</w:t>
      </w:r>
      <w:r>
        <w:rPr>
          <w:rFonts w:ascii="FangSong_GB2312" w:eastAsia="Times New Roman"/>
          <w:sz w:val="30"/>
          <w:szCs w:val="30"/>
        </w:rPr>
        <w:t>元。其中：人员经费</w:t>
      </w:r>
      <w:r>
        <w:rPr>
          <w:rFonts w:hint="eastAsia" w:ascii="FangSong_GB2312"/>
          <w:sz w:val="30"/>
          <w:szCs w:val="30"/>
          <w:lang w:val="en-US" w:eastAsia="zh-CN"/>
        </w:rPr>
        <w:t>14581337.15</w:t>
      </w:r>
      <w:r>
        <w:rPr>
          <w:rFonts w:ascii="FangSong_GB2312" w:eastAsia="Times New Roman"/>
          <w:sz w:val="30"/>
          <w:szCs w:val="30"/>
        </w:rPr>
        <w:t>元，公用经费</w:t>
      </w:r>
      <w:r>
        <w:rPr>
          <w:rFonts w:hint="eastAsia" w:ascii="FangSong_GB2312"/>
          <w:sz w:val="30"/>
          <w:szCs w:val="30"/>
          <w:lang w:val="en-US" w:eastAsia="zh-CN"/>
        </w:rPr>
        <w:t>11430030</w:t>
      </w:r>
      <w:r>
        <w:rPr>
          <w:rFonts w:ascii="FangSong_GB2312" w:eastAsia="Times New Roman"/>
          <w:sz w:val="30"/>
          <w:szCs w:val="30"/>
        </w:rPr>
        <w:t>元。</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bookmarkStart w:id="0" w:name="_GoBack"/>
      <w:bookmarkEnd w:id="0"/>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450" w:firstLineChars="150"/>
        <w:rPr>
          <w:rFonts w:ascii="FangSong_GB2312" w:eastAsia="Times New Roman"/>
          <w:sz w:val="30"/>
          <w:szCs w:val="30"/>
        </w:rPr>
      </w:pPr>
      <w:r>
        <w:rPr>
          <w:rFonts w:ascii="FangSong_GB2312" w:eastAsia="Times New Roman"/>
          <w:sz w:val="30"/>
          <w:szCs w:val="30"/>
        </w:rPr>
        <w:t>201</w:t>
      </w:r>
      <w:r>
        <w:rPr>
          <w:rFonts w:hint="eastAsia" w:ascii="FangSong_GB2312"/>
          <w:sz w:val="30"/>
          <w:szCs w:val="30"/>
          <w:lang w:val="en-US" w:eastAsia="zh-CN"/>
        </w:rPr>
        <w:t>9</w:t>
      </w:r>
      <w:r>
        <w:rPr>
          <w:rFonts w:ascii="FangSong_GB2312" w:eastAsia="Times New Roman"/>
          <w:sz w:val="30"/>
          <w:szCs w:val="30"/>
        </w:rPr>
        <w:t xml:space="preserve"> 年度本部门“三公”经费支出共计0元。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FangSong_GB2312" w:eastAsia="Times New Roman"/>
          <w:sz w:val="30"/>
          <w:szCs w:val="30"/>
        </w:rPr>
      </w:pPr>
      <w:r>
        <w:rPr>
          <w:rFonts w:ascii="FangSong_GB2312" w:eastAsia="Times New Roman"/>
          <w:sz w:val="30"/>
          <w:szCs w:val="30"/>
        </w:rPr>
        <w:t>201</w:t>
      </w:r>
      <w:r>
        <w:rPr>
          <w:rFonts w:hint="eastAsia" w:ascii="FangSong_GB2312"/>
          <w:sz w:val="30"/>
          <w:szCs w:val="30"/>
          <w:lang w:val="en-US" w:eastAsia="zh-CN"/>
        </w:rPr>
        <w:t>9</w:t>
      </w:r>
      <w:r>
        <w:rPr>
          <w:rFonts w:ascii="FangSong_GB2312" w:eastAsia="Times New Roman"/>
          <w:sz w:val="30"/>
          <w:szCs w:val="30"/>
        </w:rPr>
        <w:t>年度本部门因公出国（境）费用0元。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FangSong_GB2312" w:eastAsia="Times New Roman"/>
          <w:sz w:val="30"/>
          <w:szCs w:val="30"/>
        </w:rPr>
      </w:pPr>
      <w:r>
        <w:rPr>
          <w:rFonts w:ascii="FangSong_GB2312" w:eastAsia="Times New Roman"/>
          <w:sz w:val="30"/>
          <w:szCs w:val="30"/>
        </w:rPr>
        <w:t>201</w:t>
      </w:r>
      <w:r>
        <w:rPr>
          <w:rFonts w:hint="eastAsia" w:ascii="FangSong_GB2312"/>
          <w:sz w:val="30"/>
          <w:szCs w:val="30"/>
          <w:lang w:val="en-US" w:eastAsia="zh-CN"/>
        </w:rPr>
        <w:t>9</w:t>
      </w:r>
      <w:r>
        <w:rPr>
          <w:rFonts w:ascii="FangSong_GB2312" w:eastAsia="Times New Roman"/>
          <w:sz w:val="30"/>
          <w:szCs w:val="30"/>
        </w:rPr>
        <w:t>年度本部门因公出国（境）共计0个团组，0人；公务用车购置0辆，公务车保有量为0辆；国内公务接待0批次，0人。</w:t>
      </w:r>
    </w:p>
    <w:p>
      <w:pPr>
        <w:ind w:firstLine="600" w:firstLineChars="200"/>
        <w:rPr>
          <w:rFonts w:ascii="黑体" w:hAnsi="黑体" w:eastAsia="黑体"/>
          <w:sz w:val="30"/>
          <w:szCs w:val="30"/>
        </w:rPr>
      </w:pPr>
      <w:r>
        <w:rPr>
          <w:rFonts w:ascii="黑体" w:hAnsi="黑体" w:eastAsia="黑体"/>
          <w:sz w:val="30"/>
          <w:szCs w:val="30"/>
        </w:rPr>
        <w:t xml:space="preserve"> </w:t>
      </w:r>
      <w:r>
        <w:rPr>
          <w:rFonts w:hint="eastAsia" w:ascii="黑体" w:hAnsi="黑体" w:eastAsia="黑体"/>
          <w:sz w:val="30"/>
          <w:szCs w:val="30"/>
        </w:rPr>
        <w:t>五、其他需要说明的事项</w:t>
      </w:r>
    </w:p>
    <w:p>
      <w:pPr>
        <w:ind w:firstLine="602" w:firstLineChars="200"/>
        <w:rPr>
          <w:rFonts w:ascii="FangSong_GB2312" w:eastAsia="Times New Roman"/>
          <w:color w:val="00B050"/>
          <w:sz w:val="30"/>
          <w:szCs w:val="30"/>
        </w:rPr>
      </w:pPr>
      <w:r>
        <w:rPr>
          <w:rFonts w:hint="eastAsia" w:ascii="楷体_GB2312" w:eastAsia="楷体_GB2312"/>
          <w:b/>
          <w:sz w:val="30"/>
          <w:szCs w:val="30"/>
        </w:rPr>
        <w:t>（一）</w:t>
      </w:r>
      <w:r>
        <w:rPr>
          <w:rFonts w:ascii="楷体_GB2312" w:eastAsia="楷体_GB2312"/>
          <w:b/>
          <w:sz w:val="30"/>
          <w:szCs w:val="30"/>
        </w:rPr>
        <w:t xml:space="preserve"> </w:t>
      </w:r>
      <w:r>
        <w:rPr>
          <w:rFonts w:hint="eastAsia" w:ascii="楷体_GB2312" w:eastAsia="楷体_GB2312"/>
          <w:b/>
          <w:sz w:val="30"/>
          <w:szCs w:val="30"/>
        </w:rPr>
        <w:t>机关运行经费情况说明。</w:t>
      </w:r>
    </w:p>
    <w:p>
      <w:pPr>
        <w:ind w:firstLine="602" w:firstLineChars="200"/>
        <w:rPr>
          <w:rFonts w:ascii="FangSong_GB2312" w:eastAsia="Times New Roman"/>
          <w:sz w:val="30"/>
          <w:szCs w:val="30"/>
        </w:rPr>
      </w:pPr>
      <w:r>
        <w:rPr>
          <w:rFonts w:hint="eastAsia" w:ascii="楷体_GB2312" w:eastAsia="楷体_GB2312"/>
          <w:b/>
          <w:sz w:val="30"/>
          <w:szCs w:val="30"/>
        </w:rPr>
        <w:t>（二）</w:t>
      </w:r>
      <w:r>
        <w:rPr>
          <w:rFonts w:ascii="楷体_GB2312" w:eastAsia="楷体_GB2312"/>
          <w:b/>
          <w:sz w:val="30"/>
          <w:szCs w:val="30"/>
        </w:rPr>
        <w:t xml:space="preserve"> </w:t>
      </w:r>
      <w:r>
        <w:rPr>
          <w:rFonts w:hint="eastAsia" w:ascii="楷体_GB2312" w:eastAsia="楷体_GB2312"/>
          <w:b/>
          <w:sz w:val="30"/>
          <w:szCs w:val="30"/>
        </w:rPr>
        <w:t>国有资产占用情况说明。</w:t>
      </w:r>
      <w:r>
        <w:rPr>
          <w:rFonts w:ascii="FangSong_GB2312" w:eastAsia="Times New Roman"/>
          <w:sz w:val="30"/>
          <w:szCs w:val="30"/>
        </w:rPr>
        <w:t>截至201</w:t>
      </w:r>
      <w:r>
        <w:rPr>
          <w:rFonts w:hint="eastAsia" w:ascii="FangSong_GB2312"/>
          <w:sz w:val="30"/>
          <w:szCs w:val="30"/>
          <w:lang w:val="en-US" w:eastAsia="zh-CN"/>
        </w:rPr>
        <w:t>9</w:t>
      </w:r>
      <w:r>
        <w:rPr>
          <w:rFonts w:ascii="FangSong_GB2312" w:eastAsia="Times New Roman"/>
          <w:sz w:val="30"/>
          <w:szCs w:val="30"/>
        </w:rPr>
        <w:t>年12月31日，本部门共有车辆0辆，其中：领导干部用车0辆、一般公务用车0辆、一般执法执勤用车0辆、特种专业技术用车0辆、其他用车0辆。 单价50元以上通用设备0台（套），单价100元以上专用设备0台（套）。</w:t>
      </w:r>
    </w:p>
    <w:p>
      <w:pPr>
        <w:ind w:firstLine="602" w:firstLineChars="200"/>
        <w:rPr>
          <w:rFonts w:ascii="FangSong_GB2312" w:eastAsia="Times New Roman"/>
          <w:sz w:val="30"/>
          <w:szCs w:val="30"/>
        </w:rPr>
      </w:pPr>
      <w:r>
        <w:rPr>
          <w:rFonts w:hint="eastAsia" w:ascii="楷体_GB2312" w:eastAsia="楷体_GB2312"/>
          <w:b/>
          <w:sz w:val="30"/>
          <w:szCs w:val="30"/>
        </w:rPr>
        <w:t>（三）</w:t>
      </w:r>
      <w:r>
        <w:rPr>
          <w:rFonts w:ascii="楷体_GB2312" w:eastAsia="楷体_GB2312"/>
          <w:b/>
          <w:sz w:val="30"/>
          <w:szCs w:val="30"/>
        </w:rPr>
        <w:t xml:space="preserve"> </w:t>
      </w:r>
      <w:r>
        <w:rPr>
          <w:rFonts w:hint="eastAsia" w:ascii="楷体_GB2312" w:eastAsia="楷体_GB2312"/>
          <w:b/>
          <w:sz w:val="30"/>
          <w:szCs w:val="30"/>
        </w:rPr>
        <w:t>政府采购支出情况说明。</w:t>
      </w:r>
      <w:r>
        <w:rPr>
          <w:rFonts w:ascii="FangSong_GB2312" w:eastAsia="Times New Roman"/>
          <w:sz w:val="30"/>
          <w:szCs w:val="30"/>
        </w:rPr>
        <w:t>201</w:t>
      </w:r>
      <w:r>
        <w:rPr>
          <w:rFonts w:hint="eastAsia" w:ascii="FangSong_GB2312"/>
          <w:sz w:val="30"/>
          <w:szCs w:val="30"/>
          <w:lang w:val="en-US" w:eastAsia="zh-CN"/>
        </w:rPr>
        <w:t>9</w:t>
      </w:r>
      <w:r>
        <w:rPr>
          <w:rFonts w:ascii="FangSong_GB2312" w:eastAsia="Times New Roman"/>
          <w:sz w:val="30"/>
          <w:szCs w:val="30"/>
        </w:rPr>
        <w:t>年本部门政府采购支出总额0元，其中：政府采购货物支出0元、政府采购工程支出0元、政府采购服务支出0元。</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ascii="FangSong_GB2312" w:eastAsia="Times New Roman"/>
          <w:sz w:val="30"/>
          <w:szCs w:val="30"/>
        </w:rPr>
        <w:t>（如有，需另附绩效评价报告）</w:t>
      </w:r>
      <w:r>
        <w:rPr>
          <w:rFonts w:ascii="FangSong_GB2312" w:hAnsi="黑体" w:eastAsia="Times New Roman"/>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FangSong_GB2312" w:eastAsia="Times New Roman"/>
          <w:sz w:val="30"/>
          <w:szCs w:val="30"/>
        </w:rPr>
      </w:pPr>
      <w:r>
        <w:rPr>
          <w:rFonts w:hint="eastAsia" w:ascii="楷体_GB2312" w:eastAsia="楷体_GB2312"/>
          <w:sz w:val="30"/>
          <w:szCs w:val="30"/>
        </w:rPr>
        <w:t>（一）财政拨款收入：</w:t>
      </w:r>
      <w:r>
        <w:rPr>
          <w:rFonts w:ascii="FangSong_GB2312" w:eastAsia="Times New Roman"/>
          <w:sz w:val="30"/>
          <w:szCs w:val="30"/>
        </w:rPr>
        <w:t>指本年度从本级财政部门取得的财政拨款，包括一般公共预算财政拨款和政府性基金预算财政拨款。</w:t>
      </w:r>
    </w:p>
    <w:p>
      <w:pPr>
        <w:ind w:firstLine="600" w:firstLineChars="200"/>
        <w:rPr>
          <w:rFonts w:ascii="FangSong_GB2312" w:eastAsia="Times New Roman"/>
          <w:sz w:val="30"/>
          <w:szCs w:val="30"/>
        </w:rPr>
      </w:pPr>
      <w:r>
        <w:rPr>
          <w:rFonts w:hint="eastAsia" w:ascii="楷体_GB2312" w:eastAsia="楷体_GB2312"/>
          <w:sz w:val="30"/>
          <w:szCs w:val="30"/>
        </w:rPr>
        <w:t>（二）事业收入：</w:t>
      </w:r>
      <w:r>
        <w:rPr>
          <w:rFonts w:ascii="FangSong_GB2312" w:eastAsia="Times New Roman"/>
          <w:sz w:val="30"/>
          <w:szCs w:val="30"/>
        </w:rPr>
        <w:t>指事业单位开展专业业务活动及其辅助活动取得的收入；事业单位收到的财政专户实际核拨的教育收费等资金在此反映。</w:t>
      </w:r>
    </w:p>
    <w:p>
      <w:pPr>
        <w:ind w:firstLine="600" w:firstLineChars="200"/>
        <w:rPr>
          <w:rFonts w:ascii="FangSong_GB2312" w:eastAsia="Times New Roman"/>
          <w:sz w:val="30"/>
          <w:szCs w:val="30"/>
        </w:rPr>
      </w:pPr>
      <w:r>
        <w:rPr>
          <w:rFonts w:hint="eastAsia" w:ascii="楷体_GB2312" w:eastAsia="楷体_GB2312"/>
          <w:sz w:val="30"/>
          <w:szCs w:val="30"/>
        </w:rPr>
        <w:t>（三）经营收入：</w:t>
      </w:r>
      <w:r>
        <w:rPr>
          <w:rFonts w:ascii="FangSong_GB2312" w:eastAsia="Times New Roman"/>
          <w:sz w:val="30"/>
          <w:szCs w:val="30"/>
        </w:rPr>
        <w:t>指事业单位在专业业务活动及其辅助活动之外开展非独立核算经营活动取得的收入。</w:t>
      </w:r>
    </w:p>
    <w:p>
      <w:pPr>
        <w:ind w:firstLine="600" w:firstLineChars="200"/>
        <w:rPr>
          <w:rFonts w:ascii="FangSong_GB2312" w:eastAsia="Times New Roman"/>
          <w:sz w:val="30"/>
          <w:szCs w:val="30"/>
        </w:rPr>
      </w:pPr>
      <w:r>
        <w:rPr>
          <w:rFonts w:hint="eastAsia" w:ascii="楷体_GB2312" w:eastAsia="楷体_GB2312"/>
          <w:sz w:val="30"/>
          <w:szCs w:val="30"/>
        </w:rPr>
        <w:t>（四）其他收入：</w:t>
      </w:r>
      <w:r>
        <w:rPr>
          <w:rFonts w:ascii="FangSong_GB2312" w:eastAsia="Times New Roman"/>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FangSong_GB2312" w:eastAsia="Times New Roman"/>
          <w:sz w:val="30"/>
          <w:szCs w:val="30"/>
        </w:rPr>
      </w:pPr>
      <w:r>
        <w:rPr>
          <w:rFonts w:hint="eastAsia" w:ascii="楷体_GB2312" w:eastAsia="楷体_GB2312"/>
          <w:sz w:val="30"/>
          <w:szCs w:val="30"/>
        </w:rPr>
        <w:t>（五）用事业基金弥补收支差额：</w:t>
      </w:r>
      <w:r>
        <w:rPr>
          <w:rFonts w:ascii="FangSong_GB2312" w:eastAsia="Times New Roman"/>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FangSong_GB2312" w:eastAsia="Times New Roman"/>
          <w:sz w:val="30"/>
          <w:szCs w:val="30"/>
        </w:rPr>
      </w:pPr>
      <w:r>
        <w:rPr>
          <w:rFonts w:hint="eastAsia" w:ascii="楷体_GB2312" w:eastAsia="楷体_GB2312"/>
          <w:sz w:val="30"/>
          <w:szCs w:val="30"/>
        </w:rPr>
        <w:t>（六）年初结转和结余：</w:t>
      </w:r>
      <w:r>
        <w:rPr>
          <w:rFonts w:ascii="FangSong_GB2312" w:eastAsia="Times New Roman"/>
          <w:sz w:val="30"/>
          <w:szCs w:val="30"/>
        </w:rPr>
        <w:t>指单位上年结转本年使用的基本支出结转、项目支出结转和结余、经营结余。不包括事业单位净资产项下的事业基金和专用基金。</w:t>
      </w:r>
    </w:p>
    <w:p>
      <w:pPr>
        <w:ind w:firstLine="600" w:firstLineChars="200"/>
        <w:rPr>
          <w:rFonts w:ascii="FangSong_GB2312" w:eastAsia="Times New Roman"/>
          <w:sz w:val="30"/>
          <w:szCs w:val="30"/>
        </w:rPr>
      </w:pPr>
      <w:r>
        <w:rPr>
          <w:rFonts w:hint="eastAsia" w:ascii="楷体_GB2312" w:eastAsia="楷体_GB2312"/>
          <w:sz w:val="30"/>
          <w:szCs w:val="30"/>
        </w:rPr>
        <w:t>（七）结余分配：</w:t>
      </w:r>
      <w:r>
        <w:rPr>
          <w:rFonts w:ascii="FangSong_GB2312" w:eastAsia="Times New Roman"/>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FangSong_GB2312" w:eastAsia="Times New Roman"/>
          <w:sz w:val="30"/>
          <w:szCs w:val="30"/>
        </w:rPr>
      </w:pPr>
      <w:r>
        <w:rPr>
          <w:rFonts w:hint="eastAsia" w:ascii="楷体_GB2312" w:eastAsia="楷体_GB2312"/>
          <w:sz w:val="30"/>
          <w:szCs w:val="30"/>
        </w:rPr>
        <w:t>（八）年末结转和结余：</w:t>
      </w:r>
      <w:r>
        <w:rPr>
          <w:rFonts w:ascii="FangSong_GB2312" w:eastAsia="Times New Roman"/>
          <w:sz w:val="30"/>
          <w:szCs w:val="30"/>
        </w:rPr>
        <w:t>指单位结转下年的基本支出结转、项目支出结转和结余、经营结余。不包括事业单位净资产项下的事业基金和专用基金。</w:t>
      </w:r>
    </w:p>
    <w:p>
      <w:pPr>
        <w:ind w:firstLine="600" w:firstLineChars="200"/>
        <w:rPr>
          <w:rFonts w:ascii="FangSong_GB2312" w:eastAsia="Times New Roman"/>
          <w:sz w:val="30"/>
          <w:szCs w:val="30"/>
        </w:rPr>
      </w:pPr>
      <w:r>
        <w:rPr>
          <w:rFonts w:hint="eastAsia" w:ascii="楷体_GB2312" w:eastAsia="楷体_GB2312"/>
          <w:sz w:val="30"/>
          <w:szCs w:val="30"/>
        </w:rPr>
        <w:t>（九）基本支出：</w:t>
      </w:r>
      <w:r>
        <w:rPr>
          <w:rFonts w:ascii="FangSong_GB2312" w:eastAsia="Times New Roman"/>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FangSong_GB2312" w:eastAsia="Times New Roman"/>
          <w:sz w:val="30"/>
          <w:szCs w:val="30"/>
        </w:rPr>
      </w:pPr>
      <w:r>
        <w:rPr>
          <w:rFonts w:hint="eastAsia" w:ascii="楷体_GB2312" w:eastAsia="楷体_GB2312"/>
          <w:sz w:val="30"/>
          <w:szCs w:val="30"/>
        </w:rPr>
        <w:t>（十）项目支出：</w:t>
      </w:r>
      <w:r>
        <w:rPr>
          <w:rFonts w:ascii="FangSong_GB2312" w:eastAsia="Times New Roman"/>
          <w:sz w:val="30"/>
          <w:szCs w:val="30"/>
        </w:rPr>
        <w:t>指在基本支出之外为完成特定行政任务和事业发展目标所发生的支出。</w:t>
      </w:r>
    </w:p>
    <w:p>
      <w:pPr>
        <w:ind w:firstLine="600" w:firstLineChars="200"/>
        <w:rPr>
          <w:rFonts w:ascii="FangSong_GB2312" w:eastAsia="Times New Roman"/>
          <w:sz w:val="30"/>
          <w:szCs w:val="30"/>
        </w:rPr>
      </w:pPr>
      <w:r>
        <w:rPr>
          <w:rFonts w:hint="eastAsia" w:ascii="楷体_GB2312" w:eastAsia="楷体_GB2312"/>
          <w:sz w:val="30"/>
          <w:szCs w:val="30"/>
        </w:rPr>
        <w:t>（十一）经营支出：</w:t>
      </w:r>
      <w:r>
        <w:rPr>
          <w:rFonts w:ascii="FangSong_GB2312" w:eastAsia="Times New Roman"/>
          <w:sz w:val="30"/>
          <w:szCs w:val="30"/>
        </w:rPr>
        <w:t>指事业单位在专业业务活动及其辅助活动之外开展非独立核算经营活动发生的支出。</w:t>
      </w:r>
    </w:p>
    <w:p>
      <w:pPr>
        <w:ind w:firstLine="600" w:firstLineChars="200"/>
        <w:rPr>
          <w:rFonts w:ascii="FangSong_GB2312" w:eastAsia="Times New Roman"/>
          <w:sz w:val="30"/>
          <w:szCs w:val="30"/>
        </w:rPr>
      </w:pPr>
      <w:r>
        <w:rPr>
          <w:rFonts w:hint="eastAsia" w:ascii="楷体_GB2312" w:eastAsia="楷体_GB2312"/>
          <w:sz w:val="30"/>
          <w:szCs w:val="30"/>
        </w:rPr>
        <w:t>（十二）“三公”经费：</w:t>
      </w:r>
      <w:r>
        <w:rPr>
          <w:rFonts w:ascii="FangSong_GB2312" w:eastAsia="Times New Roman"/>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FangSong_GB2312" w:eastAsia="Times New Roman"/>
          <w:sz w:val="30"/>
          <w:szCs w:val="30"/>
        </w:rPr>
      </w:pPr>
      <w:r>
        <w:rPr>
          <w:rFonts w:hint="eastAsia" w:ascii="楷体_GB2312" w:eastAsia="楷体_GB2312"/>
          <w:sz w:val="30"/>
          <w:szCs w:val="30"/>
        </w:rPr>
        <w:t>（十三）机关运行经费：</w:t>
      </w:r>
      <w:r>
        <w:rPr>
          <w:rFonts w:ascii="FangSong_GB2312" w:eastAsia="Times New Roman"/>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FangSong_GB2312" w:eastAsia="Times New Roman"/>
          <w:sz w:val="30"/>
          <w:szCs w:val="30"/>
        </w:rPr>
      </w:pPr>
      <w:r>
        <w:rPr>
          <w:rFonts w:hint="eastAsia" w:ascii="楷体_GB2312" w:eastAsia="楷体_GB2312"/>
          <w:sz w:val="30"/>
          <w:szCs w:val="30"/>
        </w:rPr>
        <w:t>（十四）工资福利支出（支出经济分类科目类级）：</w:t>
      </w:r>
      <w:r>
        <w:rPr>
          <w:rFonts w:ascii="FangSong_GB2312" w:eastAsia="Times New Roman"/>
          <w:sz w:val="30"/>
          <w:szCs w:val="30"/>
        </w:rPr>
        <w:t>反映单位开支的在职职工和编制外长期聘用人员的各类劳动报酬，以及为上述人员缴纳的各项社会保险费等。</w:t>
      </w:r>
    </w:p>
    <w:p>
      <w:pPr>
        <w:ind w:firstLine="600" w:firstLineChars="200"/>
        <w:rPr>
          <w:rFonts w:ascii="FangSong_GB2312" w:eastAsia="Times New Roman"/>
          <w:sz w:val="30"/>
          <w:szCs w:val="30"/>
        </w:rPr>
      </w:pPr>
      <w:r>
        <w:rPr>
          <w:rFonts w:hint="eastAsia" w:ascii="楷体_GB2312" w:eastAsia="楷体_GB2312"/>
          <w:sz w:val="30"/>
          <w:szCs w:val="30"/>
        </w:rPr>
        <w:t>（十五）商品和服务支出（支出经济分类科目类级）：</w:t>
      </w:r>
      <w:r>
        <w:rPr>
          <w:rFonts w:ascii="FangSong_GB2312" w:eastAsia="Times New Roman"/>
          <w:sz w:val="30"/>
          <w:szCs w:val="30"/>
        </w:rPr>
        <w:t>反映单位购买商品和服务的支出（不包括用于购置固定资产的支出、战略性和应急储备支出）。</w:t>
      </w:r>
    </w:p>
    <w:p>
      <w:pPr>
        <w:ind w:firstLine="600" w:firstLineChars="200"/>
        <w:rPr>
          <w:rFonts w:ascii="FangSong_GB2312" w:eastAsia="Times New Roman"/>
          <w:sz w:val="30"/>
          <w:szCs w:val="30"/>
        </w:rPr>
      </w:pPr>
      <w:r>
        <w:rPr>
          <w:rFonts w:hint="eastAsia" w:ascii="楷体_GB2312" w:eastAsia="楷体_GB2312"/>
          <w:sz w:val="30"/>
          <w:szCs w:val="30"/>
        </w:rPr>
        <w:t>（十六）对个人和家庭的补助（支出经济分类科目类级）：</w:t>
      </w:r>
      <w:r>
        <w:rPr>
          <w:rFonts w:ascii="FangSong_GB2312" w:eastAsia="Times New Roman"/>
          <w:sz w:val="30"/>
          <w:szCs w:val="30"/>
        </w:rPr>
        <w:t>反映用于对个人和家庭的补助支出。</w:t>
      </w:r>
    </w:p>
    <w:p>
      <w:pPr>
        <w:ind w:firstLine="600" w:firstLineChars="200"/>
        <w:rPr>
          <w:rFonts w:ascii="FangSong_GB2312" w:eastAsia="Times New Roman"/>
          <w:sz w:val="30"/>
          <w:szCs w:val="30"/>
        </w:rPr>
      </w:pPr>
      <w:r>
        <w:rPr>
          <w:rFonts w:hint="eastAsia" w:ascii="楷体_GB2312" w:eastAsia="楷体_GB2312"/>
          <w:sz w:val="30"/>
          <w:szCs w:val="30"/>
        </w:rPr>
        <w:t>（十七）其他资本性支出（支出经济分类科目类级）：</w:t>
      </w:r>
      <w:r>
        <w:rPr>
          <w:rFonts w:ascii="FangSong_GB2312" w:eastAsia="Times New Roman"/>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FangSong_GB2312" w:eastAsia="Times New Roman"/>
          <w:sz w:val="30"/>
          <w:szCs w:val="30"/>
        </w:rPr>
      </w:pPr>
      <w:r>
        <w:rPr>
          <w:rFonts w:hint="eastAsia" w:ascii="黑体" w:hAnsi="黑体" w:eastAsia="黑体"/>
          <w:sz w:val="30"/>
          <w:szCs w:val="30"/>
        </w:rPr>
        <w:t>注：</w:t>
      </w:r>
      <w:r>
        <w:rPr>
          <w:rFonts w:ascii="FangSong_GB2312" w:eastAsia="Times New Roman"/>
          <w:sz w:val="30"/>
          <w:szCs w:val="30"/>
        </w:rPr>
        <w:t>以上为常见专业名词解释目录，仅供参考，部门应根据实际情况进行解释和增减。比如可将类级功能科目和经济科目细化解释到项级。</w:t>
      </w:r>
    </w:p>
    <w:p>
      <w:pPr>
        <w:ind w:firstLine="600" w:firstLineChars="200"/>
        <w:rPr>
          <w:rFonts w:ascii="FangSong_GB2312" w:eastAsia="Times New Roman"/>
          <w:sz w:val="30"/>
          <w:szCs w:val="3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240E"/>
    <w:rsid w:val="000159DE"/>
    <w:rsid w:val="00016568"/>
    <w:rsid w:val="000352AA"/>
    <w:rsid w:val="000E432A"/>
    <w:rsid w:val="000E7A56"/>
    <w:rsid w:val="000F5CF8"/>
    <w:rsid w:val="0019485D"/>
    <w:rsid w:val="00285124"/>
    <w:rsid w:val="002B7E30"/>
    <w:rsid w:val="002C0CA4"/>
    <w:rsid w:val="0032013C"/>
    <w:rsid w:val="00424DEA"/>
    <w:rsid w:val="004E0C18"/>
    <w:rsid w:val="004F2DC8"/>
    <w:rsid w:val="00545E5A"/>
    <w:rsid w:val="00577ABF"/>
    <w:rsid w:val="00583015"/>
    <w:rsid w:val="005B013D"/>
    <w:rsid w:val="005D1477"/>
    <w:rsid w:val="00677BF9"/>
    <w:rsid w:val="006A052A"/>
    <w:rsid w:val="00753334"/>
    <w:rsid w:val="007D2BBC"/>
    <w:rsid w:val="007E1FCC"/>
    <w:rsid w:val="00897FD8"/>
    <w:rsid w:val="008A7621"/>
    <w:rsid w:val="008D0F89"/>
    <w:rsid w:val="00945227"/>
    <w:rsid w:val="009A0C7F"/>
    <w:rsid w:val="00A31C95"/>
    <w:rsid w:val="00A37BA3"/>
    <w:rsid w:val="00A41A61"/>
    <w:rsid w:val="00A47D7A"/>
    <w:rsid w:val="00A52996"/>
    <w:rsid w:val="00A553C1"/>
    <w:rsid w:val="00A91C19"/>
    <w:rsid w:val="00B8685C"/>
    <w:rsid w:val="00B86F79"/>
    <w:rsid w:val="00BA76F4"/>
    <w:rsid w:val="00C44F94"/>
    <w:rsid w:val="00C501BE"/>
    <w:rsid w:val="00D916B6"/>
    <w:rsid w:val="00E44E37"/>
    <w:rsid w:val="00EC2F0E"/>
    <w:rsid w:val="00EE1E77"/>
    <w:rsid w:val="00F03FAA"/>
    <w:rsid w:val="00F07990"/>
    <w:rsid w:val="00F567C5"/>
    <w:rsid w:val="00F723F6"/>
    <w:rsid w:val="00F7394E"/>
    <w:rsid w:val="00F86650"/>
    <w:rsid w:val="00FB713D"/>
    <w:rsid w:val="08143318"/>
    <w:rsid w:val="17542C27"/>
    <w:rsid w:val="17C516C1"/>
    <w:rsid w:val="1A4222B5"/>
    <w:rsid w:val="2DCC25DE"/>
    <w:rsid w:val="2EE67926"/>
    <w:rsid w:val="35130FCB"/>
    <w:rsid w:val="360B20BA"/>
    <w:rsid w:val="382A0E89"/>
    <w:rsid w:val="3C7A28A0"/>
    <w:rsid w:val="44D554E7"/>
    <w:rsid w:val="46792FC7"/>
    <w:rsid w:val="58751B5B"/>
    <w:rsid w:val="61C5556F"/>
    <w:rsid w:val="6B241FD1"/>
    <w:rsid w:val="6D151597"/>
    <w:rsid w:val="6D75333B"/>
    <w:rsid w:val="7158313B"/>
    <w:rsid w:val="77E17DD9"/>
    <w:rsid w:val="7A0344C4"/>
    <w:rsid w:val="7CDD3E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Header Char"/>
    <w:basedOn w:val="6"/>
    <w:link w:val="4"/>
    <w:locked/>
    <w:uiPriority w:val="99"/>
    <w:rPr>
      <w:rFonts w:cs="Times New Roman"/>
      <w:sz w:val="18"/>
      <w:szCs w:val="18"/>
    </w:rPr>
  </w:style>
  <w:style w:type="paragraph" w:customStyle="1" w:styleId="10">
    <w:name w:val="Normal_4"/>
    <w:uiPriority w:val="99"/>
    <w:pPr>
      <w:spacing w:before="120" w:after="240"/>
      <w:jc w:val="both"/>
    </w:pPr>
    <w:rPr>
      <w:rFonts w:ascii="Calibri" w:hAnsi="Calibri"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WRGHO.COM</Company>
  <Pages>7</Pages>
  <Words>478</Words>
  <Characters>2730</Characters>
  <Lines>0</Lines>
  <Paragraphs>0</Paragraphs>
  <TotalTime>7</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2018-09-21T04:10:00Z</dcterms:created>
  <dc:creator>WRGHO</dc:creator>
  <cp:lastModifiedBy>lenovo</cp:lastModifiedBy>
  <cp:lastPrinted>2018-08-03T16:19:00Z</cp:lastPrinted>
  <dcterms:modified xsi:type="dcterms:W3CDTF">2020-11-02T03:22:13Z</dcterms:modified>
  <dc:title>附件1：积石山县人力资源和社会保障局2017年度部门决算情况说明参考模板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