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p>
    <w:p/>
    <w:p>
      <w:pPr>
        <w:jc w:val="center"/>
        <w:rPr>
          <w:rFonts w:ascii="方正小标宋简体" w:eastAsia="方正小标宋简体"/>
          <w:sz w:val="36"/>
          <w:szCs w:val="36"/>
        </w:rPr>
      </w:pPr>
      <w:r>
        <w:rPr>
          <w:rFonts w:hint="eastAsia" w:ascii="方正小标宋简体" w:eastAsia="方正小标宋简体"/>
          <w:sz w:val="36"/>
          <w:szCs w:val="36"/>
          <w:lang w:eastAsia="zh-CN"/>
        </w:rPr>
        <w:t>大峡水利电力管理所201</w:t>
      </w:r>
      <w:r>
        <w:rPr>
          <w:rFonts w:hint="eastAsia" w:ascii="方正小标宋简体" w:eastAsia="方正小标宋简体"/>
          <w:sz w:val="36"/>
          <w:szCs w:val="36"/>
          <w:lang w:val="en-US" w:eastAsia="zh-CN"/>
        </w:rPr>
        <w:t>9</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为农村水利建设提供技术支持与管理保障</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（二）机构设置</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单位内部主要设置：所长</w:t>
      </w:r>
      <w:r>
        <w:rPr>
          <w:rFonts w:hint="eastAsia" w:ascii="仿宋_GB2312" w:eastAsia="仿宋_GB2312"/>
          <w:color w:val="auto"/>
          <w:sz w:val="30"/>
          <w:szCs w:val="30"/>
          <w:lang w:val="en-US" w:eastAsia="zh-CN"/>
        </w:rPr>
        <w:t>1名</w:t>
      </w:r>
      <w:r>
        <w:rPr>
          <w:rFonts w:hint="eastAsia" w:ascii="仿宋_GB2312" w:eastAsia="仿宋_GB2312"/>
          <w:color w:val="auto"/>
          <w:sz w:val="30"/>
          <w:szCs w:val="30"/>
          <w:lang w:eastAsia="zh-CN"/>
        </w:rPr>
        <w:t>、副所长</w:t>
      </w:r>
      <w:r>
        <w:rPr>
          <w:rFonts w:hint="eastAsia" w:ascii="仿宋_GB2312" w:eastAsia="仿宋_GB2312"/>
          <w:color w:val="auto"/>
          <w:sz w:val="30"/>
          <w:szCs w:val="30"/>
          <w:lang w:val="en-US" w:eastAsia="zh-CN"/>
        </w:rPr>
        <w:t>1名，内设</w:t>
      </w:r>
      <w:r>
        <w:rPr>
          <w:rFonts w:hint="eastAsia" w:ascii="仿宋_GB2312" w:eastAsia="仿宋_GB2312"/>
          <w:color w:val="auto"/>
          <w:sz w:val="30"/>
          <w:szCs w:val="30"/>
          <w:lang w:eastAsia="zh-CN"/>
        </w:rPr>
        <w:t>财务室、一号管线室、二号管线室、水厂室。</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所长负责单位全盘工作，会计负责单位财务工作，一号管线室负责农村饮水一号管线管网正常运行，并领导一号辖区水管员，保证供水、维修等一切业务；二号管线室责农村饮水一号管线管网正常运行，并领导一号辖区水管员，保证供水、维修等一切业务；水厂室负责水厂正常运行、做好运行记录、水源检查、水质化验等工作。</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单位编制15人，2019年单位财政补助工资正式职工6人。</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w:t>
      </w:r>
      <w:r>
        <w:rPr>
          <w:rFonts w:hint="eastAsia" w:ascii="黑体" w:hAnsi="黑体" w:eastAsia="黑体"/>
          <w:sz w:val="30"/>
          <w:szCs w:val="30"/>
          <w:lang w:val="en-US" w:eastAsia="zh-CN"/>
        </w:rPr>
        <w:t>9</w:t>
      </w:r>
      <w:r>
        <w:rPr>
          <w:rFonts w:hint="eastAsia" w:ascii="黑体" w:hAnsi="黑体" w:eastAsia="黑体"/>
          <w:sz w:val="30"/>
          <w:szCs w:val="30"/>
          <w:lang w:eastAsia="zh-CN"/>
        </w:rPr>
        <w:t>年</w:t>
      </w:r>
      <w:r>
        <w:rPr>
          <w:rFonts w:hint="eastAsia" w:ascii="黑体" w:hAnsi="黑体" w:eastAsia="黑体"/>
          <w:sz w:val="30"/>
          <w:szCs w:val="30"/>
        </w:rPr>
        <w:t>度部门决算报表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表八：表政府性基金预算财政拨款收入支出决算表</w:t>
      </w:r>
    </w:p>
    <w:p>
      <w:pPr>
        <w:ind w:firstLine="600" w:firstLineChars="200"/>
        <w:rPr>
          <w:rFonts w:ascii="仿宋_GB2312" w:eastAsia="仿宋_GB2312"/>
          <w:color w:val="auto"/>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w:t>
      </w:r>
      <w:r>
        <w:rPr>
          <w:rFonts w:hint="eastAsia" w:ascii="黑体" w:hAnsi="黑体" w:eastAsia="黑体"/>
          <w:sz w:val="30"/>
          <w:szCs w:val="30"/>
          <w:lang w:val="en-US" w:eastAsia="zh-CN"/>
        </w:rPr>
        <w:t>19</w:t>
      </w:r>
      <w:r>
        <w:rPr>
          <w:rFonts w:hint="eastAsia" w:ascii="黑体" w:hAnsi="黑体" w:eastAsia="黑体"/>
          <w:sz w:val="30"/>
          <w:szCs w:val="30"/>
          <w:lang w:eastAsia="zh-CN"/>
        </w:rPr>
        <w:t>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度收入总计</w:t>
      </w:r>
      <w:r>
        <w:rPr>
          <w:rFonts w:hint="eastAsia" w:ascii="仿宋_GB2312" w:eastAsia="仿宋_GB2312"/>
          <w:color w:val="auto"/>
          <w:sz w:val="30"/>
          <w:szCs w:val="30"/>
          <w:lang w:val="en-US" w:eastAsia="zh-CN"/>
        </w:rPr>
        <w:t>901876.80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901876.80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232250.72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34.68</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232250.72</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34.68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人员工资正常晋升，自来水管网维修支出增加。</w:t>
      </w: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度收入合计</w:t>
      </w:r>
      <w:r>
        <w:rPr>
          <w:rFonts w:hint="eastAsia" w:ascii="仿宋_GB2312" w:eastAsia="仿宋_GB2312"/>
          <w:color w:val="auto"/>
          <w:sz w:val="30"/>
          <w:szCs w:val="30"/>
          <w:lang w:val="en-US" w:eastAsia="zh-CN"/>
        </w:rPr>
        <w:t>901876.80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685876.80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76.04</w:t>
      </w:r>
      <w:r>
        <w:rPr>
          <w:rFonts w:hint="eastAsia" w:ascii="仿宋_GB2312" w:eastAsia="仿宋_GB2312"/>
          <w:color w:val="auto"/>
          <w:sz w:val="30"/>
          <w:szCs w:val="30"/>
        </w:rPr>
        <w:t>%</w:t>
      </w:r>
      <w:r>
        <w:rPr>
          <w:rFonts w:hint="eastAsia" w:ascii="仿宋_GB2312" w:eastAsia="仿宋_GB2312"/>
          <w:color w:val="auto"/>
          <w:sz w:val="30"/>
          <w:szCs w:val="30"/>
          <w:lang w:eastAsia="zh-CN"/>
        </w:rPr>
        <w:t>，上级部门拨款</w:t>
      </w:r>
      <w:r>
        <w:rPr>
          <w:rFonts w:hint="eastAsia" w:ascii="仿宋_GB2312" w:eastAsia="仿宋_GB2312"/>
          <w:color w:val="auto"/>
          <w:sz w:val="30"/>
          <w:szCs w:val="30"/>
          <w:lang w:val="en-US" w:eastAsia="zh-CN"/>
        </w:rPr>
        <w:t>216000元，占收入23.96%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度支出合计</w:t>
      </w:r>
      <w:r>
        <w:rPr>
          <w:rFonts w:hint="eastAsia" w:ascii="仿宋_GB2312" w:eastAsia="仿宋_GB2312"/>
          <w:color w:val="auto"/>
          <w:sz w:val="30"/>
          <w:szCs w:val="30"/>
          <w:lang w:val="en-US" w:eastAsia="zh-CN"/>
        </w:rPr>
        <w:t>901876.80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901876.80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度财政拨款收入</w:t>
      </w:r>
      <w:r>
        <w:rPr>
          <w:rFonts w:hint="eastAsia" w:ascii="仿宋_GB2312" w:eastAsia="仿宋_GB2312"/>
          <w:color w:val="auto"/>
          <w:sz w:val="30"/>
          <w:szCs w:val="30"/>
          <w:lang w:val="en-US" w:eastAsia="zh-CN"/>
        </w:rPr>
        <w:t>685876.80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16250.72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2.42</w:t>
      </w:r>
      <w:r>
        <w:rPr>
          <w:rFonts w:hint="eastAsia" w:ascii="仿宋_GB2312" w:eastAsia="仿宋_GB2312"/>
          <w:color w:val="auto"/>
          <w:sz w:val="30"/>
          <w:szCs w:val="30"/>
        </w:rPr>
        <w:t>%。主要原因</w:t>
      </w:r>
      <w:r>
        <w:rPr>
          <w:rFonts w:hint="eastAsia" w:ascii="仿宋_GB2312" w:eastAsia="仿宋_GB2312"/>
          <w:color w:val="auto"/>
          <w:sz w:val="30"/>
          <w:szCs w:val="30"/>
          <w:lang w:eastAsia="zh-CN"/>
        </w:rPr>
        <w:t>是人员工资正常晋升</w:t>
      </w:r>
      <w:r>
        <w:rPr>
          <w:rFonts w:hint="eastAsia" w:ascii="仿宋_GB2312" w:eastAsia="仿宋_GB2312"/>
          <w:sz w:val="30"/>
          <w:szCs w:val="30"/>
        </w:rPr>
        <w:t>。</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122136.08</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22.30</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补发职工</w:t>
      </w:r>
      <w:r>
        <w:rPr>
          <w:rFonts w:hint="eastAsia" w:ascii="仿宋_GB2312" w:eastAsia="仿宋_GB2312"/>
          <w:color w:val="auto"/>
          <w:sz w:val="30"/>
          <w:szCs w:val="30"/>
          <w:lang w:val="en-US" w:eastAsia="zh-CN"/>
        </w:rPr>
        <w:t>2018年业绩奖，养老金拨到单位账户。</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度财政拨款支出主要用于以下方面：一般公共服务支出</w:t>
      </w:r>
      <w:r>
        <w:rPr>
          <w:rFonts w:hint="eastAsia" w:ascii="仿宋_GB2312" w:eastAsia="仿宋_GB2312"/>
          <w:color w:val="auto"/>
          <w:sz w:val="30"/>
          <w:szCs w:val="30"/>
          <w:lang w:val="en-US" w:eastAsia="zh-CN"/>
        </w:rPr>
        <w:t>685876.80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122136.08</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补发职工</w:t>
      </w:r>
      <w:r>
        <w:rPr>
          <w:rFonts w:hint="eastAsia" w:ascii="仿宋_GB2312" w:eastAsia="仿宋_GB2312"/>
          <w:color w:val="auto"/>
          <w:sz w:val="30"/>
          <w:szCs w:val="30"/>
          <w:lang w:val="en-US" w:eastAsia="zh-CN"/>
        </w:rPr>
        <w:t>2018年业绩奖，养老金拨到单位账户。</w:t>
      </w:r>
      <w:r>
        <w:rPr>
          <w:rFonts w:hint="eastAsia" w:ascii="仿宋_GB2312" w:eastAsia="仿宋_GB2312"/>
          <w:color w:val="auto"/>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685876.80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685876.80</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较上年增加</w:t>
      </w:r>
      <w:r>
        <w:rPr>
          <w:rFonts w:hint="eastAsia" w:ascii="仿宋_GB2312" w:eastAsia="仿宋_GB2312"/>
          <w:color w:val="auto"/>
          <w:sz w:val="30"/>
          <w:szCs w:val="30"/>
          <w:lang w:val="en-US" w:eastAsia="zh-CN"/>
        </w:rPr>
        <w:t>16250.72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补发职工</w:t>
      </w:r>
      <w:r>
        <w:rPr>
          <w:rFonts w:hint="eastAsia" w:ascii="仿宋_GB2312" w:eastAsia="仿宋_GB2312"/>
          <w:color w:val="auto"/>
          <w:sz w:val="30"/>
          <w:szCs w:val="30"/>
          <w:lang w:val="en-US" w:eastAsia="zh-CN"/>
        </w:rPr>
        <w:t>2018年业绩奖，养老金拨到单位账户</w:t>
      </w:r>
      <w:r>
        <w:rPr>
          <w:rFonts w:hint="eastAsia" w:ascii="仿宋_GB2312" w:eastAsia="仿宋_GB2312"/>
          <w:color w:val="auto"/>
          <w:sz w:val="30"/>
          <w:szCs w:val="30"/>
        </w:rPr>
        <w:t>。人员经费用途主要包括基本工资、津贴补贴、奖金、社会保障缴费等。公用经费</w:t>
      </w:r>
      <w:r>
        <w:rPr>
          <w:rFonts w:hint="eastAsia" w:ascii="仿宋_GB2312" w:eastAsia="仿宋_GB2312"/>
          <w:color w:val="auto"/>
          <w:sz w:val="30"/>
          <w:szCs w:val="30"/>
          <w:lang w:val="en-US" w:eastAsia="zh-CN"/>
        </w:rPr>
        <w:t>19500</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500</w:t>
      </w:r>
      <w:r>
        <w:rPr>
          <w:rFonts w:hint="eastAsia" w:ascii="仿宋_GB2312" w:eastAsia="仿宋_GB2312"/>
          <w:color w:val="auto"/>
          <w:sz w:val="30"/>
          <w:szCs w:val="30"/>
          <w:lang w:eastAsia="zh-CN"/>
        </w:rPr>
        <w:t>元。</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w:t>
      </w:r>
      <w:r>
        <w:rPr>
          <w:rFonts w:hint="eastAsia" w:ascii="仿宋_GB2312" w:eastAsia="仿宋_GB2312"/>
          <w:color w:val="auto"/>
          <w:sz w:val="30"/>
          <w:szCs w:val="30"/>
          <w:lang w:val="en-US" w:eastAsia="zh-CN"/>
        </w:rPr>
        <w:t>9900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lang w:eastAsia="zh-CN"/>
        </w:rPr>
        <w:t>比</w:t>
      </w:r>
      <w:r>
        <w:rPr>
          <w:rFonts w:hint="eastAsia" w:ascii="仿宋_GB2312" w:eastAsia="仿宋_GB2312"/>
          <w:sz w:val="30"/>
          <w:szCs w:val="30"/>
          <w:lang w:val="en-US" w:eastAsia="zh-CN"/>
        </w:rPr>
        <w:t>2018年增加900元，增幅10%</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color w:val="auto"/>
          <w:sz w:val="30"/>
          <w:szCs w:val="30"/>
          <w:lang w:val="en-US" w:eastAsia="zh-CN"/>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，主要是用于公务车运行维护费</w:t>
      </w:r>
      <w:r>
        <w:rPr>
          <w:rFonts w:hint="eastAsia" w:ascii="仿宋_GB2312" w:eastAsia="仿宋_GB2312"/>
          <w:color w:val="auto"/>
          <w:sz w:val="30"/>
          <w:szCs w:val="30"/>
          <w:lang w:val="en-US" w:eastAsia="zh-CN"/>
        </w:rPr>
        <w:t>9900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，主要用于车辆的燃料费、维修费</w:t>
      </w:r>
      <w:r>
        <w:rPr>
          <w:rFonts w:hint="eastAsia" w:ascii="仿宋_GB2312" w:eastAsia="仿宋_GB2312"/>
          <w:color w:val="auto"/>
          <w:sz w:val="30"/>
          <w:szCs w:val="30"/>
          <w:lang w:eastAsia="zh-CN"/>
        </w:rPr>
        <w:t>、</w:t>
      </w:r>
      <w:r>
        <w:rPr>
          <w:rFonts w:hint="eastAsia" w:ascii="仿宋_GB2312" w:eastAsia="仿宋_GB2312"/>
          <w:color w:val="auto"/>
          <w:sz w:val="30"/>
          <w:szCs w:val="30"/>
        </w:rPr>
        <w:t>保险费等</w:t>
      </w:r>
      <w:r>
        <w:rPr>
          <w:rFonts w:hint="eastAsia" w:ascii="仿宋_GB2312" w:eastAsia="仿宋_GB2312"/>
          <w:color w:val="auto"/>
          <w:sz w:val="30"/>
          <w:szCs w:val="30"/>
          <w:lang w:eastAsia="zh-CN"/>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w:t>
      </w:r>
      <w:r>
        <w:rPr>
          <w:rFonts w:hint="eastAsia" w:ascii="仿宋_GB2312" w:eastAsia="仿宋_GB2312"/>
          <w:color w:val="auto"/>
          <w:sz w:val="30"/>
          <w:szCs w:val="30"/>
        </w:rPr>
        <w:t>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 xml:space="preserve"> 年度本部门公务车保有量为</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辆元，车均维护费</w:t>
      </w:r>
      <w:r>
        <w:rPr>
          <w:rFonts w:hint="eastAsia" w:ascii="仿宋_GB2312" w:eastAsia="仿宋_GB2312"/>
          <w:color w:val="auto"/>
          <w:sz w:val="30"/>
          <w:szCs w:val="30"/>
          <w:lang w:val="en-US" w:eastAsia="zh-CN"/>
        </w:rPr>
        <w:t>9900</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color w:val="FF0000"/>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p>
    <w:p>
      <w:pPr>
        <w:ind w:firstLine="602" w:firstLineChars="200"/>
        <w:rPr>
          <w:rFonts w:hint="eastAsia" w:ascii="仿宋_GB2312" w:eastAsia="仿宋_GB2312"/>
          <w:color w:val="auto"/>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12月31日，</w:t>
      </w:r>
      <w:r>
        <w:rPr>
          <w:rFonts w:hint="eastAsia" w:ascii="仿宋_GB2312" w:eastAsia="仿宋_GB2312"/>
          <w:color w:val="auto"/>
          <w:sz w:val="30"/>
          <w:szCs w:val="30"/>
        </w:rPr>
        <w:t>本部门共有车辆</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辆，其中：其他用车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辆，其他用车主要是</w:t>
      </w:r>
      <w:r>
        <w:rPr>
          <w:rFonts w:hint="eastAsia" w:ascii="仿宋_GB2312" w:eastAsia="仿宋_GB2312"/>
          <w:color w:val="auto"/>
          <w:sz w:val="30"/>
          <w:szCs w:val="30"/>
          <w:lang w:eastAsia="zh-CN"/>
        </w:rPr>
        <w:t>抢修农村饮水工程，运输维修材料皮卡货车</w:t>
      </w:r>
      <w:r>
        <w:rPr>
          <w:rFonts w:hint="eastAsia" w:ascii="仿宋_GB2312" w:eastAsia="仿宋_GB2312"/>
          <w:color w:val="auto"/>
          <w:sz w:val="30"/>
          <w:szCs w:val="30"/>
          <w:lang w:val="en-US" w:eastAsia="zh-CN"/>
        </w:rPr>
        <w:t>1辆</w:t>
      </w:r>
      <w:r>
        <w:rPr>
          <w:rFonts w:hint="eastAsia" w:ascii="仿宋_GB2312" w:eastAsia="仿宋_GB2312"/>
          <w:color w:val="auto"/>
          <w:sz w:val="30"/>
          <w:szCs w:val="30"/>
        </w:rPr>
        <w:t xml:space="preserve">。 </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lang w:eastAsia="zh-CN"/>
        </w:rPr>
        <w:t>三</w:t>
      </w:r>
      <w:r>
        <w:rPr>
          <w:rFonts w:hint="eastAsia" w:ascii="楷体_GB2312" w:eastAsia="楷体_GB2312"/>
          <w:b/>
          <w:sz w:val="30"/>
          <w:szCs w:val="30"/>
        </w:rPr>
        <w:t>）预算绩效管理情况说明</w:t>
      </w:r>
    </w:p>
    <w:p>
      <w:pPr>
        <w:spacing w:line="620" w:lineRule="exact"/>
        <w:ind w:firstLine="1200" w:firstLineChars="400"/>
        <w:rPr>
          <w:rFonts w:hint="default" w:ascii="楷体_GB2312" w:eastAsia="楷体_GB2312"/>
          <w:b w:val="0"/>
          <w:bCs/>
          <w:sz w:val="30"/>
          <w:szCs w:val="30"/>
          <w:lang w:val="en-US" w:eastAsia="zh-CN"/>
        </w:rPr>
      </w:pPr>
      <w:r>
        <w:rPr>
          <w:rFonts w:hint="eastAsia" w:ascii="楷体_GB2312" w:eastAsia="楷体_GB2312"/>
          <w:b w:val="0"/>
          <w:bCs/>
          <w:sz w:val="30"/>
          <w:szCs w:val="30"/>
          <w:lang w:val="en-US" w:eastAsia="zh-CN"/>
        </w:rPr>
        <w:t>2019年本单位无项目。</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2020年10月3日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D560438"/>
    <w:rsid w:val="13836B25"/>
    <w:rsid w:val="17542C27"/>
    <w:rsid w:val="17F22B14"/>
    <w:rsid w:val="18F1352C"/>
    <w:rsid w:val="195E20F9"/>
    <w:rsid w:val="1B943FD8"/>
    <w:rsid w:val="1DD64839"/>
    <w:rsid w:val="2058605C"/>
    <w:rsid w:val="208921B4"/>
    <w:rsid w:val="26B64E1E"/>
    <w:rsid w:val="2E5650F2"/>
    <w:rsid w:val="2EE67926"/>
    <w:rsid w:val="31A41F55"/>
    <w:rsid w:val="35130FCB"/>
    <w:rsid w:val="377A25F3"/>
    <w:rsid w:val="3FC67B95"/>
    <w:rsid w:val="45CF0804"/>
    <w:rsid w:val="4CF376F5"/>
    <w:rsid w:val="4FB175A9"/>
    <w:rsid w:val="5066654F"/>
    <w:rsid w:val="51B523BE"/>
    <w:rsid w:val="572737D5"/>
    <w:rsid w:val="58133AD0"/>
    <w:rsid w:val="5E8C02F1"/>
    <w:rsid w:val="5F2727A8"/>
    <w:rsid w:val="68502FE4"/>
    <w:rsid w:val="69CC18AA"/>
    <w:rsid w:val="69E21FF3"/>
    <w:rsid w:val="6D75333B"/>
    <w:rsid w:val="6F457E91"/>
    <w:rsid w:val="7A0344C4"/>
    <w:rsid w:val="7C414F7D"/>
    <w:rsid w:val="7C4C7EDD"/>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平凡</cp:lastModifiedBy>
  <cp:lastPrinted>2018-08-03T16:19:00Z</cp:lastPrinted>
  <dcterms:modified xsi:type="dcterms:W3CDTF">2020-10-03T08:23:47Z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