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hAnsi="宋体" w:eastAsia="仿宋_GB2312" w:cs="宋体"/>
          <w:b/>
          <w:bCs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sz w:val="24"/>
          <w:szCs w:val="24"/>
        </w:rPr>
        <w:t>附件1：</w:t>
      </w:r>
    </w:p>
    <w:p/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积石山县田家炳中学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2019年</w:t>
      </w:r>
      <w:r>
        <w:rPr>
          <w:rFonts w:hint="eastAsia" w:ascii="方正小标宋简体" w:eastAsia="方正小标宋简体"/>
          <w:sz w:val="36"/>
          <w:szCs w:val="36"/>
        </w:rPr>
        <w:t>度部门决算情况说明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一、部门基本情况</w:t>
      </w:r>
    </w:p>
    <w:p>
      <w:pPr>
        <w:ind w:firstLine="602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（一）职能职责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积石山县田家炳中学</w:t>
      </w:r>
      <w:r>
        <w:rPr>
          <w:rFonts w:hint="eastAsia" w:ascii="仿宋" w:hAnsi="仿宋" w:eastAsia="仿宋" w:cs="仿宋"/>
          <w:kern w:val="0"/>
          <w:sz w:val="32"/>
          <w:szCs w:val="32"/>
        </w:rPr>
        <w:t>的主要工作职能是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吹麻滩镇等几个乡镇义务教育阶段初中教育教学工作。</w:t>
      </w:r>
    </w:p>
    <w:p>
      <w:pPr>
        <w:ind w:firstLine="602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（二）机构设置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单位机构数为一家，为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事业</w:t>
      </w:r>
      <w:r>
        <w:rPr>
          <w:rFonts w:hint="eastAsia" w:ascii="仿宋" w:hAnsi="仿宋" w:eastAsia="仿宋" w:cs="仿宋"/>
          <w:sz w:val="32"/>
          <w:szCs w:val="32"/>
        </w:rPr>
        <w:t>单位。与上年无变动。</w:t>
      </w:r>
    </w:p>
    <w:p>
      <w:pPr>
        <w:pStyle w:val="2"/>
        <w:widowControl/>
        <w:spacing w:line="336" w:lineRule="auto"/>
        <w:ind w:firstLine="63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年末，我单位</w:t>
      </w:r>
      <w:r>
        <w:rPr>
          <w:rFonts w:hint="eastAsia" w:ascii="仿宋" w:hAnsi="仿宋" w:eastAsia="仿宋"/>
          <w:szCs w:val="32"/>
        </w:rPr>
        <w:t>编制人数为</w:t>
      </w:r>
      <w:r>
        <w:rPr>
          <w:rFonts w:hint="eastAsia" w:ascii="仿宋" w:hAnsi="仿宋" w:eastAsia="仿宋"/>
          <w:szCs w:val="32"/>
          <w:lang w:val="en-US" w:eastAsia="zh-CN"/>
        </w:rPr>
        <w:t>127</w:t>
      </w:r>
      <w:r>
        <w:rPr>
          <w:rFonts w:hint="eastAsia" w:ascii="仿宋" w:hAnsi="仿宋" w:eastAsia="仿宋"/>
          <w:szCs w:val="32"/>
          <w:lang w:eastAsia="zh-CN"/>
        </w:rPr>
        <w:t>名，</w:t>
      </w:r>
      <w:r>
        <w:rPr>
          <w:rFonts w:hint="eastAsia" w:ascii="仿宋" w:hAnsi="仿宋" w:eastAsia="仿宋" w:cs="仿宋"/>
          <w:sz w:val="32"/>
          <w:szCs w:val="32"/>
        </w:rPr>
        <w:t>实有人数为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204</w:t>
      </w:r>
      <w:r>
        <w:rPr>
          <w:rFonts w:hint="eastAsia" w:ascii="仿宋" w:hAnsi="仿宋" w:eastAsia="仿宋" w:cs="仿宋"/>
          <w:sz w:val="32"/>
          <w:szCs w:val="32"/>
        </w:rPr>
        <w:t>人，一般公共预算财政补助人数为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204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包含临聘代课人员）,2019年末，因增加编制1名，现有编制数128名，实有人数为163人。</w:t>
      </w:r>
    </w:p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</w:t>
      </w:r>
      <w:r>
        <w:rPr>
          <w:rFonts w:hint="eastAsia" w:ascii="黑体" w:hAnsi="黑体" w:eastAsia="黑体"/>
          <w:sz w:val="30"/>
          <w:szCs w:val="30"/>
          <w:lang w:eastAsia="zh-CN"/>
        </w:rPr>
        <w:t>2019年</w:t>
      </w:r>
      <w:r>
        <w:rPr>
          <w:rFonts w:hint="eastAsia" w:ascii="黑体" w:hAnsi="黑体" w:eastAsia="黑体"/>
          <w:sz w:val="30"/>
          <w:szCs w:val="30"/>
        </w:rPr>
        <w:t>度部门决算报表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表一：收入支出决算总表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表二：收入决算表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表三：支出决算表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表四：财政拨款收入支出决算总表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表五：一般公共预算财政拨款支出决算表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表六：一般公共预算财政拨款基本支出决算表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表七：一般公共预算财政拨款“三公”经费支出决算表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表八：政府性基金预算财政拨款收入支出决算表</w:t>
      </w:r>
    </w:p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</w:t>
      </w:r>
      <w:r>
        <w:rPr>
          <w:rFonts w:hint="eastAsia" w:ascii="黑体" w:hAnsi="黑体" w:eastAsia="黑体"/>
          <w:sz w:val="30"/>
          <w:szCs w:val="30"/>
          <w:lang w:eastAsia="zh-CN"/>
        </w:rPr>
        <w:t>2019年</w:t>
      </w:r>
      <w:r>
        <w:rPr>
          <w:rFonts w:hint="eastAsia" w:ascii="黑体" w:hAnsi="黑体" w:eastAsia="黑体"/>
          <w:sz w:val="30"/>
          <w:szCs w:val="30"/>
        </w:rPr>
        <w:t>度部门决算情况说明</w:t>
      </w:r>
    </w:p>
    <w:p>
      <w:pPr>
        <w:ind w:firstLine="602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（一）收入支出决算总体情况说明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2019年度</w:t>
      </w:r>
      <w:r>
        <w:rPr>
          <w:rFonts w:hint="eastAsia" w:ascii="仿宋" w:hAnsi="仿宋" w:eastAsia="仿宋" w:cs="仿宋"/>
          <w:sz w:val="32"/>
          <w:szCs w:val="32"/>
        </w:rPr>
        <w:t>财政收入总计为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22493739.14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，支出总计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"/>
        </w:rPr>
        <w:t>22464357.77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元，与2018年决算相比，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收入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减少44196.96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减少0.2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%，支出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增加104165.09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增加0.46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主要原因是人员工资有所调整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本部门201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年度收入合计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22493739.14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，其中：财政拨款收入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19022067.64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84.57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本部门</w:t>
      </w:r>
      <w:r>
        <w:rPr>
          <w:rFonts w:hint="eastAsia" w:ascii="仿宋_GB2312" w:eastAsia="仿宋_GB2312"/>
          <w:sz w:val="30"/>
          <w:szCs w:val="30"/>
          <w:lang w:eastAsia="zh-CN"/>
        </w:rPr>
        <w:t>2019年</w:t>
      </w:r>
      <w:r>
        <w:rPr>
          <w:rFonts w:hint="eastAsia" w:ascii="仿宋_GB2312" w:eastAsia="仿宋_GB2312"/>
          <w:sz w:val="30"/>
          <w:szCs w:val="30"/>
        </w:rPr>
        <w:t>度支出合计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"/>
        </w:rPr>
        <w:t>22464357.77</w:t>
      </w:r>
      <w:r>
        <w:rPr>
          <w:rFonts w:hint="eastAsia" w:ascii="仿宋_GB2312" w:eastAsia="仿宋_GB2312"/>
          <w:sz w:val="30"/>
          <w:szCs w:val="30"/>
          <w:lang w:eastAsia="zh-CN"/>
        </w:rPr>
        <w:t>元</w:t>
      </w:r>
      <w:r>
        <w:rPr>
          <w:rFonts w:hint="eastAsia" w:ascii="仿宋_GB2312" w:eastAsia="仿宋_GB2312"/>
          <w:sz w:val="30"/>
          <w:szCs w:val="30"/>
        </w:rPr>
        <w:t>，其中：基本支出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"/>
        </w:rPr>
        <w:t>22464357.77</w:t>
      </w:r>
      <w:r>
        <w:rPr>
          <w:rFonts w:hint="eastAsia" w:ascii="仿宋_GB2312" w:eastAsia="仿宋_GB2312"/>
          <w:sz w:val="30"/>
          <w:szCs w:val="30"/>
          <w:lang w:eastAsia="zh-CN"/>
        </w:rPr>
        <w:t>元</w:t>
      </w:r>
      <w:r>
        <w:rPr>
          <w:rFonts w:hint="eastAsia" w:ascii="仿宋_GB2312" w:eastAsia="仿宋_GB2312"/>
          <w:sz w:val="30"/>
          <w:szCs w:val="30"/>
        </w:rPr>
        <w:t>，占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100</w:t>
      </w:r>
      <w:r>
        <w:rPr>
          <w:rFonts w:hint="eastAsia" w:ascii="仿宋_GB2312" w:eastAsia="仿宋_GB2312"/>
          <w:sz w:val="30"/>
          <w:szCs w:val="30"/>
        </w:rPr>
        <w:t>%。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本部门</w:t>
      </w:r>
      <w:r>
        <w:rPr>
          <w:rFonts w:hint="eastAsia" w:ascii="仿宋_GB2312" w:eastAsia="仿宋_GB2312"/>
          <w:sz w:val="30"/>
          <w:szCs w:val="30"/>
          <w:lang w:eastAsia="zh-CN"/>
        </w:rPr>
        <w:t>2019年</w:t>
      </w:r>
      <w:r>
        <w:rPr>
          <w:rFonts w:hint="eastAsia" w:ascii="仿宋_GB2312" w:eastAsia="仿宋_GB2312"/>
          <w:sz w:val="30"/>
          <w:szCs w:val="30"/>
        </w:rPr>
        <w:t>度年末结转和结余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57537.59</w:t>
      </w:r>
      <w:r>
        <w:rPr>
          <w:rFonts w:hint="eastAsia" w:ascii="仿宋_GB2312" w:eastAsia="仿宋_GB2312"/>
          <w:sz w:val="30"/>
          <w:szCs w:val="30"/>
          <w:lang w:eastAsia="zh-CN"/>
        </w:rPr>
        <w:t>元</w:t>
      </w:r>
      <w:r>
        <w:rPr>
          <w:rFonts w:hint="eastAsia" w:ascii="仿宋_GB2312" w:eastAsia="仿宋_GB2312"/>
          <w:sz w:val="30"/>
          <w:szCs w:val="30"/>
        </w:rPr>
        <w:t>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57537.59</w:t>
      </w:r>
      <w:r>
        <w:rPr>
          <w:rFonts w:hint="eastAsia" w:ascii="仿宋_GB2312" w:eastAsia="仿宋_GB2312"/>
          <w:sz w:val="30"/>
          <w:szCs w:val="30"/>
          <w:lang w:eastAsia="zh-CN"/>
        </w:rPr>
        <w:t>元</w:t>
      </w:r>
      <w:r>
        <w:rPr>
          <w:rFonts w:hint="eastAsia" w:ascii="仿宋_GB2312" w:eastAsia="仿宋_GB2312"/>
          <w:sz w:val="30"/>
          <w:szCs w:val="30"/>
        </w:rPr>
        <w:t>，主要原因是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留有部电费待交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ind w:firstLine="602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（二）财政拨款收入支出决算总体情况说明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本部门</w:t>
      </w:r>
      <w:r>
        <w:rPr>
          <w:rFonts w:hint="eastAsia" w:ascii="仿宋_GB2312" w:eastAsia="仿宋_GB2312"/>
          <w:sz w:val="30"/>
          <w:szCs w:val="30"/>
          <w:lang w:eastAsia="zh-CN"/>
        </w:rPr>
        <w:t>2019年</w:t>
      </w:r>
      <w:r>
        <w:rPr>
          <w:rFonts w:hint="eastAsia" w:ascii="仿宋_GB2312" w:eastAsia="仿宋_GB2312"/>
          <w:sz w:val="30"/>
          <w:szCs w:val="30"/>
        </w:rPr>
        <w:t>度财政拨款收入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19022067.64</w:t>
      </w:r>
      <w:r>
        <w:rPr>
          <w:rFonts w:hint="eastAsia" w:ascii="仿宋_GB2312" w:eastAsia="仿宋_GB2312"/>
          <w:sz w:val="30"/>
          <w:szCs w:val="30"/>
          <w:lang w:eastAsia="zh-CN"/>
        </w:rPr>
        <w:t>元</w:t>
      </w:r>
      <w:r>
        <w:rPr>
          <w:rFonts w:hint="eastAsia" w:ascii="仿宋_GB2312" w:eastAsia="仿宋_GB2312"/>
          <w:sz w:val="30"/>
          <w:szCs w:val="30"/>
        </w:rPr>
        <w:t>，较上年决算数增加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274934.1</w:t>
      </w:r>
      <w:r>
        <w:rPr>
          <w:rFonts w:hint="eastAsia" w:ascii="仿宋_GB2312" w:eastAsia="仿宋_GB2312"/>
          <w:sz w:val="30"/>
          <w:szCs w:val="30"/>
          <w:lang w:eastAsia="zh-CN"/>
        </w:rPr>
        <w:t>元</w:t>
      </w:r>
      <w:r>
        <w:rPr>
          <w:rFonts w:hint="eastAsia" w:ascii="仿宋_GB2312" w:eastAsia="仿宋_GB2312"/>
          <w:sz w:val="30"/>
          <w:szCs w:val="30"/>
        </w:rPr>
        <w:t>，增长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1.47</w:t>
      </w:r>
      <w:r>
        <w:rPr>
          <w:rFonts w:hint="eastAsia" w:ascii="仿宋_GB2312" w:eastAsia="仿宋_GB2312"/>
          <w:sz w:val="30"/>
          <w:szCs w:val="30"/>
        </w:rPr>
        <w:t>%。主要原因是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人员增加。</w:t>
      </w:r>
      <w:r>
        <w:rPr>
          <w:rFonts w:hint="eastAsia" w:ascii="仿宋_GB2312" w:eastAsia="仿宋_GB2312"/>
          <w:sz w:val="30"/>
          <w:szCs w:val="30"/>
        </w:rPr>
        <w:t>较年初预算数增加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274934.1</w:t>
      </w:r>
      <w:r>
        <w:rPr>
          <w:rFonts w:hint="eastAsia" w:ascii="仿宋_GB2312" w:eastAsia="仿宋_GB2312"/>
          <w:sz w:val="30"/>
          <w:szCs w:val="30"/>
          <w:lang w:eastAsia="zh-CN"/>
        </w:rPr>
        <w:t>元</w:t>
      </w:r>
      <w:r>
        <w:rPr>
          <w:rFonts w:hint="eastAsia" w:ascii="仿宋_GB2312" w:eastAsia="仿宋_GB2312"/>
          <w:sz w:val="30"/>
          <w:szCs w:val="30"/>
        </w:rPr>
        <w:t>，增长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1.47</w:t>
      </w:r>
      <w:r>
        <w:rPr>
          <w:rFonts w:hint="eastAsia" w:ascii="仿宋_GB2312" w:eastAsia="仿宋_GB2312"/>
          <w:sz w:val="30"/>
          <w:szCs w:val="30"/>
        </w:rPr>
        <w:t>%。主要原因是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人员增加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本部门</w:t>
      </w:r>
      <w:r>
        <w:rPr>
          <w:rFonts w:hint="eastAsia" w:ascii="仿宋_GB2312" w:eastAsia="仿宋_GB2312"/>
          <w:sz w:val="30"/>
          <w:szCs w:val="30"/>
          <w:lang w:eastAsia="zh-CN"/>
        </w:rPr>
        <w:t>2019年</w:t>
      </w:r>
      <w:r>
        <w:rPr>
          <w:rFonts w:hint="eastAsia" w:ascii="仿宋_GB2312" w:eastAsia="仿宋_GB2312"/>
          <w:sz w:val="30"/>
          <w:szCs w:val="30"/>
        </w:rPr>
        <w:t>度财政拨款支出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19022067.64</w:t>
      </w:r>
      <w:r>
        <w:rPr>
          <w:rFonts w:hint="eastAsia" w:ascii="仿宋_GB2312" w:eastAsia="仿宋_GB2312"/>
          <w:sz w:val="30"/>
          <w:szCs w:val="30"/>
          <w:lang w:eastAsia="zh-CN"/>
        </w:rPr>
        <w:t>元</w:t>
      </w:r>
      <w:r>
        <w:rPr>
          <w:rFonts w:hint="eastAsia" w:ascii="仿宋_GB2312" w:eastAsia="仿宋_GB2312"/>
          <w:sz w:val="30"/>
          <w:szCs w:val="30"/>
        </w:rPr>
        <w:t>，较上年决算数增加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274934.1</w:t>
      </w:r>
      <w:r>
        <w:rPr>
          <w:rFonts w:hint="eastAsia" w:ascii="仿宋_GB2312" w:eastAsia="仿宋_GB2312"/>
          <w:sz w:val="30"/>
          <w:szCs w:val="30"/>
          <w:lang w:eastAsia="zh-CN"/>
        </w:rPr>
        <w:t>元</w:t>
      </w:r>
      <w:r>
        <w:rPr>
          <w:rFonts w:hint="eastAsia" w:ascii="仿宋_GB2312" w:eastAsia="仿宋_GB2312"/>
          <w:sz w:val="30"/>
          <w:szCs w:val="30"/>
        </w:rPr>
        <w:t>，增长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1.47</w:t>
      </w:r>
      <w:r>
        <w:rPr>
          <w:rFonts w:hint="eastAsia" w:ascii="仿宋_GB2312" w:eastAsia="仿宋_GB2312"/>
          <w:sz w:val="30"/>
          <w:szCs w:val="30"/>
        </w:rPr>
        <w:t>%。主要原因是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人员增加</w:t>
      </w:r>
      <w:r>
        <w:rPr>
          <w:rFonts w:hint="eastAsia" w:ascii="仿宋_GB2312" w:eastAsia="仿宋_GB2312"/>
          <w:sz w:val="30"/>
          <w:szCs w:val="30"/>
        </w:rPr>
        <w:t>。较年初预算数增加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274934.1</w:t>
      </w:r>
      <w:r>
        <w:rPr>
          <w:rFonts w:hint="eastAsia" w:ascii="仿宋_GB2312" w:eastAsia="仿宋_GB2312"/>
          <w:sz w:val="30"/>
          <w:szCs w:val="30"/>
          <w:lang w:eastAsia="zh-CN"/>
        </w:rPr>
        <w:t>元</w:t>
      </w:r>
      <w:r>
        <w:rPr>
          <w:rFonts w:hint="eastAsia" w:ascii="仿宋_GB2312" w:eastAsia="仿宋_GB2312"/>
          <w:sz w:val="30"/>
          <w:szCs w:val="30"/>
        </w:rPr>
        <w:t>，增长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1.47</w:t>
      </w:r>
      <w:r>
        <w:rPr>
          <w:rFonts w:hint="eastAsia" w:ascii="仿宋_GB2312" w:eastAsia="仿宋_GB2312"/>
          <w:sz w:val="30"/>
          <w:szCs w:val="30"/>
        </w:rPr>
        <w:t>%。主要原因是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人员增加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ind w:firstLine="600" w:firstLineChars="200"/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本部门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2019年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度财政拨款支出主要用于以下方面：一般公共服务支出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3715094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，占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19.53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%；教育支出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12277020.2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，占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64.54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%；社会保障与就业支出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3029953.44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，占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15.93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602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（三）一般公共预算财政拨款基本支出决算情况说明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本部门</w:t>
      </w:r>
      <w:r>
        <w:rPr>
          <w:rFonts w:hint="eastAsia" w:ascii="仿宋_GB2312" w:eastAsia="仿宋_GB2312"/>
          <w:sz w:val="30"/>
          <w:szCs w:val="30"/>
          <w:lang w:eastAsia="zh-CN"/>
        </w:rPr>
        <w:t>2019年</w:t>
      </w:r>
      <w:r>
        <w:rPr>
          <w:rFonts w:hint="eastAsia" w:ascii="仿宋_GB2312" w:eastAsia="仿宋_GB2312"/>
          <w:sz w:val="30"/>
          <w:szCs w:val="30"/>
        </w:rPr>
        <w:t>度一般公共财政拨款基本支出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19022067.64</w:t>
      </w:r>
      <w:r>
        <w:rPr>
          <w:rFonts w:hint="eastAsia" w:ascii="仿宋_GB2312" w:eastAsia="仿宋_GB2312"/>
          <w:sz w:val="30"/>
          <w:szCs w:val="30"/>
          <w:lang w:eastAsia="zh-CN"/>
        </w:rPr>
        <w:t>元</w:t>
      </w:r>
      <w:r>
        <w:rPr>
          <w:rFonts w:hint="eastAsia" w:ascii="仿宋_GB2312" w:eastAsia="仿宋_GB2312"/>
          <w:sz w:val="30"/>
          <w:szCs w:val="30"/>
        </w:rPr>
        <w:t>。其中：人员经费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19022067.64</w:t>
      </w:r>
      <w:r>
        <w:rPr>
          <w:rFonts w:hint="eastAsia" w:ascii="仿宋_GB2312" w:eastAsia="仿宋_GB2312"/>
          <w:sz w:val="30"/>
          <w:szCs w:val="30"/>
          <w:lang w:eastAsia="zh-CN"/>
        </w:rPr>
        <w:t>元</w:t>
      </w:r>
      <w:r>
        <w:rPr>
          <w:rFonts w:hint="eastAsia" w:ascii="仿宋_GB2312" w:eastAsia="仿宋_GB2312"/>
          <w:sz w:val="30"/>
          <w:szCs w:val="30"/>
        </w:rPr>
        <w:t>。人员经费用途主要包括基本工资、津贴补贴、奖金、社会保障缴费等。</w:t>
      </w:r>
    </w:p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四、“三公”经费情况说明</w:t>
      </w:r>
    </w:p>
    <w:p>
      <w:pPr>
        <w:ind w:firstLine="602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（一）“三公”经费支出总额情况。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2019</w:t>
      </w:r>
      <w:r>
        <w:rPr>
          <w:rFonts w:hint="eastAsia" w:ascii="仿宋_GB2312" w:eastAsia="仿宋_GB2312"/>
          <w:sz w:val="30"/>
          <w:szCs w:val="30"/>
        </w:rPr>
        <w:t>年度本部门“三公”经费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无</w:t>
      </w:r>
      <w:r>
        <w:rPr>
          <w:rFonts w:hint="eastAsia" w:ascii="仿宋_GB2312" w:eastAsia="仿宋_GB2312"/>
          <w:sz w:val="30"/>
          <w:szCs w:val="30"/>
        </w:rPr>
        <w:t>支出。</w:t>
      </w:r>
    </w:p>
    <w:p>
      <w:pPr>
        <w:ind w:firstLine="602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（二）“三公”经费分项支出情况。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2019</w:t>
      </w:r>
      <w:r>
        <w:rPr>
          <w:rFonts w:hint="eastAsia" w:ascii="仿宋_GB2312" w:eastAsia="仿宋_GB2312"/>
          <w:sz w:val="30"/>
          <w:szCs w:val="30"/>
        </w:rPr>
        <w:t>年度本部门“三公”经费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无</w:t>
      </w:r>
      <w:r>
        <w:rPr>
          <w:rFonts w:hint="eastAsia" w:ascii="仿宋_GB2312" w:eastAsia="仿宋_GB2312"/>
          <w:sz w:val="30"/>
          <w:szCs w:val="30"/>
        </w:rPr>
        <w:t>支出。</w:t>
      </w:r>
    </w:p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五、其他需要说明的事项</w:t>
      </w:r>
    </w:p>
    <w:p>
      <w:pPr>
        <w:ind w:firstLine="602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（一） 机关运行经费情况说明。</w:t>
      </w:r>
      <w:r>
        <w:rPr>
          <w:rFonts w:hint="eastAsia" w:ascii="仿宋_GB2312" w:eastAsia="仿宋_GB2312"/>
          <w:sz w:val="30"/>
          <w:szCs w:val="30"/>
          <w:lang w:eastAsia="zh-CN"/>
        </w:rPr>
        <w:t>2019年</w:t>
      </w:r>
      <w:r>
        <w:rPr>
          <w:rFonts w:hint="eastAsia" w:ascii="仿宋_GB2312" w:eastAsia="仿宋_GB2312"/>
          <w:sz w:val="30"/>
          <w:szCs w:val="30"/>
        </w:rPr>
        <w:t>本部门机关运行经费支出***</w:t>
      </w:r>
      <w:r>
        <w:rPr>
          <w:rFonts w:hint="eastAsia" w:ascii="仿宋_GB2312" w:eastAsia="仿宋_GB2312"/>
          <w:sz w:val="30"/>
          <w:szCs w:val="30"/>
          <w:lang w:eastAsia="zh-CN"/>
        </w:rPr>
        <w:t>元</w:t>
      </w:r>
      <w:r>
        <w:rPr>
          <w:rFonts w:hint="eastAsia" w:ascii="仿宋_GB2312" w:eastAsia="仿宋_GB2312"/>
          <w:sz w:val="30"/>
          <w:szCs w:val="30"/>
        </w:rPr>
        <w:t>，机关运行经费主要用于开支......（具体开支情况由部门根据实际情况填列，可对支出金额较大的经济科目进行说明。如主要用于办公费、公务车运行维护费、信息网络购置更新费等，也可具体说明支出事由）。机关运行经费较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2018</w:t>
      </w:r>
      <w:r>
        <w:rPr>
          <w:rFonts w:hint="eastAsia" w:ascii="仿宋_GB2312" w:eastAsia="仿宋_GB2312"/>
          <w:sz w:val="30"/>
          <w:szCs w:val="30"/>
        </w:rPr>
        <w:t>年增加***</w:t>
      </w:r>
      <w:r>
        <w:rPr>
          <w:rFonts w:hint="eastAsia" w:ascii="仿宋_GB2312" w:eastAsia="仿宋_GB2312"/>
          <w:sz w:val="30"/>
          <w:szCs w:val="30"/>
          <w:lang w:eastAsia="zh-CN"/>
        </w:rPr>
        <w:t>元</w:t>
      </w:r>
      <w:r>
        <w:rPr>
          <w:rFonts w:hint="eastAsia" w:ascii="仿宋_GB2312" w:eastAsia="仿宋_GB2312"/>
          <w:sz w:val="30"/>
          <w:szCs w:val="30"/>
        </w:rPr>
        <w:t>，增长***%，主要原因是......（部门根据实际情况填列，如本单位今年召开了部门决算公开培训会议，会议费较上年增长较大，此外部分原因是由物价上涨造成等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如果是减少，则应改为“减少***元”</w:t>
      </w:r>
      <w:r>
        <w:rPr>
          <w:rFonts w:hint="eastAsia" w:ascii="仿宋_GB2312" w:eastAsia="仿宋_GB2312"/>
          <w:sz w:val="30"/>
          <w:szCs w:val="30"/>
        </w:rPr>
        <w:t>）。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（</w:t>
      </w:r>
      <w:r>
        <w:rPr>
          <w:rFonts w:hint="eastAsia" w:ascii="黑体" w:hAnsi="黑体" w:eastAsia="黑体"/>
          <w:sz w:val="30"/>
          <w:szCs w:val="30"/>
        </w:rPr>
        <w:t>注：</w:t>
      </w:r>
      <w:r>
        <w:rPr>
          <w:rFonts w:hint="eastAsia" w:ascii="仿宋_GB2312" w:eastAsia="仿宋_GB2312"/>
          <w:sz w:val="30"/>
          <w:szCs w:val="30"/>
        </w:rPr>
        <w:t>本部分至少应包含以上信息，如有其他需要说明的情况，应单独在此进行补充说明。</w:t>
      </w:r>
      <w:r>
        <w:rPr>
          <w:rFonts w:hint="eastAsia" w:ascii="仿宋_GB2312" w:eastAsia="仿宋_GB2312"/>
          <w:sz w:val="30"/>
          <w:szCs w:val="30"/>
          <w:lang w:eastAsia="zh-CN"/>
        </w:rPr>
        <w:t>）</w:t>
      </w:r>
    </w:p>
    <w:p>
      <w:pPr>
        <w:ind w:firstLine="602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（二） 国有资产占用情况说明。</w:t>
      </w:r>
      <w:r>
        <w:rPr>
          <w:rFonts w:hint="eastAsia" w:ascii="仿宋_GB2312" w:eastAsia="仿宋_GB2312"/>
          <w:sz w:val="30"/>
          <w:szCs w:val="30"/>
        </w:rPr>
        <w:t>截至</w:t>
      </w:r>
      <w:r>
        <w:rPr>
          <w:rFonts w:hint="eastAsia" w:ascii="仿宋_GB2312" w:eastAsia="仿宋_GB2312"/>
          <w:sz w:val="30"/>
          <w:szCs w:val="30"/>
          <w:lang w:eastAsia="zh-CN"/>
        </w:rPr>
        <w:t>2019年</w:t>
      </w:r>
      <w:r>
        <w:rPr>
          <w:rFonts w:hint="eastAsia" w:ascii="仿宋_GB2312" w:eastAsia="仿宋_GB2312"/>
          <w:sz w:val="30"/>
          <w:szCs w:val="30"/>
        </w:rPr>
        <w:t>12月31日，本部门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没有车</w:t>
      </w:r>
      <w:r>
        <w:rPr>
          <w:rFonts w:hint="eastAsia" w:ascii="仿宋_GB2312" w:eastAsia="仿宋_GB2312"/>
          <w:sz w:val="30"/>
          <w:szCs w:val="30"/>
        </w:rPr>
        <w:t>辆。</w:t>
      </w:r>
    </w:p>
    <w:p>
      <w:pPr>
        <w:ind w:firstLine="602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（三） 政府采购支出情况说明。</w:t>
      </w:r>
      <w:r>
        <w:rPr>
          <w:rFonts w:hint="eastAsia" w:ascii="仿宋_GB2312" w:eastAsia="仿宋_GB2312"/>
          <w:sz w:val="30"/>
          <w:szCs w:val="30"/>
          <w:lang w:eastAsia="zh-CN"/>
        </w:rPr>
        <w:t>2019年</w:t>
      </w:r>
      <w:r>
        <w:rPr>
          <w:rFonts w:hint="eastAsia" w:ascii="仿宋_GB2312" w:eastAsia="仿宋_GB2312"/>
          <w:sz w:val="30"/>
          <w:szCs w:val="30"/>
        </w:rPr>
        <w:t>本部门政府采购支出总额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498200</w:t>
      </w:r>
      <w:r>
        <w:rPr>
          <w:rFonts w:hint="eastAsia" w:ascii="仿宋_GB2312" w:eastAsia="仿宋_GB2312"/>
          <w:sz w:val="30"/>
          <w:szCs w:val="30"/>
          <w:lang w:eastAsia="zh-CN"/>
        </w:rPr>
        <w:t>元</w:t>
      </w:r>
      <w:r>
        <w:rPr>
          <w:rFonts w:hint="eastAsia" w:ascii="仿宋_GB2312" w:eastAsia="仿宋_GB2312"/>
          <w:sz w:val="30"/>
          <w:szCs w:val="30"/>
        </w:rPr>
        <w:t>，其中：政府采购货物支出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498200</w:t>
      </w:r>
      <w:r>
        <w:rPr>
          <w:rFonts w:hint="eastAsia" w:ascii="仿宋_GB2312" w:eastAsia="仿宋_GB2312"/>
          <w:sz w:val="30"/>
          <w:szCs w:val="30"/>
          <w:lang w:eastAsia="zh-CN"/>
        </w:rPr>
        <w:t>元</w:t>
      </w:r>
      <w:r>
        <w:rPr>
          <w:rFonts w:hint="eastAsia" w:ascii="仿宋_GB2312" w:eastAsia="仿宋_GB2312"/>
          <w:sz w:val="30"/>
          <w:szCs w:val="30"/>
        </w:rPr>
        <w:t>。主要用于采购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教学办公一体机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ind w:firstLine="602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（四）预算绩效管理情况说明</w:t>
      </w:r>
      <w:r>
        <w:rPr>
          <w:rFonts w:hint="eastAsia" w:ascii="仿宋_GB2312" w:eastAsia="仿宋_GB2312"/>
          <w:sz w:val="30"/>
          <w:szCs w:val="30"/>
        </w:rPr>
        <w:t>（如有，需另附绩效评价报告）</w:t>
      </w:r>
      <w:r>
        <w:rPr>
          <w:rFonts w:hint="eastAsia" w:ascii="仿宋_GB2312" w:hAnsi="黑体" w:eastAsia="仿宋_GB2312"/>
          <w:sz w:val="30"/>
          <w:szCs w:val="30"/>
        </w:rPr>
        <w:t>。</w:t>
      </w:r>
    </w:p>
    <w:p>
      <w:pPr>
        <w:spacing w:line="62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2019年我单位没有实施任何项目，故没有绩效评价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7382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AA"/>
    <w:rsid w:val="000159DE"/>
    <w:rsid w:val="00016568"/>
    <w:rsid w:val="000E7A56"/>
    <w:rsid w:val="000F5CF8"/>
    <w:rsid w:val="0019485D"/>
    <w:rsid w:val="002B7E30"/>
    <w:rsid w:val="002C0CA4"/>
    <w:rsid w:val="004E0C18"/>
    <w:rsid w:val="00545E5A"/>
    <w:rsid w:val="00577ABF"/>
    <w:rsid w:val="005B013D"/>
    <w:rsid w:val="005D1477"/>
    <w:rsid w:val="00677BF9"/>
    <w:rsid w:val="006A052A"/>
    <w:rsid w:val="007D2BBC"/>
    <w:rsid w:val="007E1FCC"/>
    <w:rsid w:val="00897FD8"/>
    <w:rsid w:val="008A7621"/>
    <w:rsid w:val="00945227"/>
    <w:rsid w:val="009A0C7F"/>
    <w:rsid w:val="00A31C95"/>
    <w:rsid w:val="00A41A61"/>
    <w:rsid w:val="00A47D7A"/>
    <w:rsid w:val="00A52996"/>
    <w:rsid w:val="00B8685C"/>
    <w:rsid w:val="00B86F79"/>
    <w:rsid w:val="00D916B6"/>
    <w:rsid w:val="00EC2F0E"/>
    <w:rsid w:val="00EE1E77"/>
    <w:rsid w:val="00F03FAA"/>
    <w:rsid w:val="00F07990"/>
    <w:rsid w:val="00F723F6"/>
    <w:rsid w:val="00F7394E"/>
    <w:rsid w:val="00F86650"/>
    <w:rsid w:val="17542C27"/>
    <w:rsid w:val="18F1352C"/>
    <w:rsid w:val="19643582"/>
    <w:rsid w:val="1B943FD8"/>
    <w:rsid w:val="1DD64839"/>
    <w:rsid w:val="2AC80393"/>
    <w:rsid w:val="2EE67926"/>
    <w:rsid w:val="35130FCB"/>
    <w:rsid w:val="36DE5132"/>
    <w:rsid w:val="37624202"/>
    <w:rsid w:val="3EDE7988"/>
    <w:rsid w:val="59341C28"/>
    <w:rsid w:val="5BDD76AA"/>
    <w:rsid w:val="5BF36344"/>
    <w:rsid w:val="5F2727A8"/>
    <w:rsid w:val="62960785"/>
    <w:rsid w:val="6D75333B"/>
    <w:rsid w:val="763F0CE1"/>
    <w:rsid w:val="7A0344C4"/>
    <w:rsid w:val="7CDD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adjustRightInd w:val="0"/>
      <w:snapToGrid w:val="0"/>
      <w:spacing w:line="588" w:lineRule="atLeast"/>
    </w:pPr>
    <w:rPr>
      <w:rFonts w:ascii="宋体" w:hAnsi="宋体" w:eastAsia="仿宋_GB2312"/>
      <w:spacing w:val="-2"/>
      <w:sz w:val="32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6F7C6C-D095-4557-B24A-9CA461C863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11</Pages>
  <Words>941</Words>
  <Characters>5365</Characters>
  <Lines>44</Lines>
  <Paragraphs>12</Paragraphs>
  <TotalTime>8</TotalTime>
  <ScaleCrop>false</ScaleCrop>
  <LinksUpToDate>false</LinksUpToDate>
  <CharactersWithSpaces>6294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2018-08-02T02:48:00Z</dcterms:created>
  <dc:creator>WRGHO</dc:creator>
  <cp:lastModifiedBy>血剑丹心</cp:lastModifiedBy>
  <cp:lastPrinted>2020-08-19T09:33:00Z</cp:lastPrinted>
  <dcterms:modified xsi:type="dcterms:W3CDTF">2020-10-12T08:36:44Z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