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33" w:rsidRDefault="007216F5">
      <w:pPr>
        <w:spacing w:line="460" w:lineRule="exact"/>
        <w:rPr>
          <w:rFonts w:ascii="仿宋_GB2312" w:eastAsia="仿宋_GB2312" w:hAnsi="宋体" w:cs="宋体"/>
          <w:b/>
          <w:bCs/>
          <w:color w:val="000000" w:themeColor="text1"/>
          <w:sz w:val="24"/>
          <w:szCs w:val="24"/>
        </w:rPr>
      </w:pPr>
      <w:r>
        <w:rPr>
          <w:rFonts w:ascii="仿宋_GB2312" w:eastAsia="仿宋_GB2312" w:hAnsi="宋体" w:cs="宋体" w:hint="eastAsia"/>
          <w:b/>
          <w:bCs/>
          <w:color w:val="000000" w:themeColor="text1"/>
          <w:sz w:val="24"/>
          <w:szCs w:val="24"/>
        </w:rPr>
        <w:t>附件1：甘肃省临夏州积石山县</w:t>
      </w:r>
      <w:r w:rsidR="005D29CD">
        <w:rPr>
          <w:rFonts w:ascii="仿宋_GB2312" w:eastAsia="仿宋_GB2312" w:hAnsi="宋体" w:cs="宋体" w:hint="eastAsia"/>
          <w:b/>
          <w:bCs/>
          <w:color w:val="000000" w:themeColor="text1"/>
          <w:sz w:val="24"/>
          <w:szCs w:val="24"/>
        </w:rPr>
        <w:t>统计局</w:t>
      </w:r>
      <w:r>
        <w:rPr>
          <w:rFonts w:ascii="仿宋_GB2312" w:eastAsia="仿宋_GB2312" w:hAnsi="宋体" w:cs="宋体" w:hint="eastAsia"/>
          <w:b/>
          <w:bCs/>
          <w:color w:val="000000" w:themeColor="text1"/>
          <w:sz w:val="24"/>
          <w:szCs w:val="24"/>
        </w:rPr>
        <w:t>201</w:t>
      </w:r>
      <w:r w:rsidR="00BF5399">
        <w:rPr>
          <w:rFonts w:ascii="仿宋_GB2312" w:eastAsia="仿宋_GB2312" w:hAnsi="宋体" w:cs="宋体" w:hint="eastAsia"/>
          <w:b/>
          <w:bCs/>
          <w:color w:val="000000" w:themeColor="text1"/>
          <w:sz w:val="24"/>
          <w:szCs w:val="24"/>
        </w:rPr>
        <w:t>9</w:t>
      </w:r>
      <w:r>
        <w:rPr>
          <w:rFonts w:ascii="仿宋_GB2312" w:eastAsia="仿宋_GB2312" w:hAnsi="宋体" w:cs="宋体" w:hint="eastAsia"/>
          <w:b/>
          <w:bCs/>
          <w:color w:val="000000" w:themeColor="text1"/>
          <w:sz w:val="24"/>
          <w:szCs w:val="24"/>
        </w:rPr>
        <w:t>年度</w:t>
      </w:r>
      <w:r>
        <w:rPr>
          <w:rFonts w:ascii="仿宋_GB2312" w:eastAsia="仿宋_GB2312" w:hAnsi="宋体" w:cs="宋体"/>
          <w:b/>
          <w:bCs/>
          <w:color w:val="000000" w:themeColor="text1"/>
          <w:sz w:val="24"/>
          <w:szCs w:val="24"/>
        </w:rPr>
        <w:t>部门决算情况说明</w:t>
      </w:r>
    </w:p>
    <w:p w:rsidR="00FA1533" w:rsidRDefault="00FA1533">
      <w:pPr>
        <w:rPr>
          <w:color w:val="000000" w:themeColor="text1"/>
        </w:rPr>
      </w:pPr>
    </w:p>
    <w:p w:rsidR="005D29CD" w:rsidRDefault="007216F5">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甘肃省临夏州积石山县</w:t>
      </w:r>
      <w:r w:rsidR="005D29CD">
        <w:rPr>
          <w:rFonts w:ascii="方正小标宋简体" w:eastAsia="方正小标宋简体" w:hint="eastAsia"/>
          <w:color w:val="000000" w:themeColor="text1"/>
          <w:sz w:val="36"/>
          <w:szCs w:val="36"/>
        </w:rPr>
        <w:t>统计</w:t>
      </w:r>
      <w:r>
        <w:rPr>
          <w:rFonts w:ascii="方正小标宋简体" w:eastAsia="方正小标宋简体" w:hint="eastAsia"/>
          <w:color w:val="000000" w:themeColor="text1"/>
          <w:sz w:val="36"/>
          <w:szCs w:val="36"/>
        </w:rPr>
        <w:t>局201</w:t>
      </w:r>
      <w:r w:rsidR="00BF5399">
        <w:rPr>
          <w:rFonts w:ascii="方正小标宋简体" w:eastAsia="方正小标宋简体" w:hint="eastAsia"/>
          <w:color w:val="000000" w:themeColor="text1"/>
          <w:sz w:val="36"/>
          <w:szCs w:val="36"/>
        </w:rPr>
        <w:t>9</w:t>
      </w:r>
      <w:r>
        <w:rPr>
          <w:rFonts w:ascii="方正小标宋简体" w:eastAsia="方正小标宋简体" w:hint="eastAsia"/>
          <w:color w:val="000000" w:themeColor="text1"/>
          <w:sz w:val="36"/>
          <w:szCs w:val="36"/>
        </w:rPr>
        <w:t>年度部门决算</w:t>
      </w:r>
    </w:p>
    <w:p w:rsidR="0083554F" w:rsidRDefault="007216F5" w:rsidP="0083554F">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情况说明</w:t>
      </w:r>
    </w:p>
    <w:p w:rsidR="0083554F" w:rsidRDefault="007216F5" w:rsidP="0083554F">
      <w:pPr>
        <w:ind w:firstLineChars="200" w:firstLine="600"/>
        <w:rPr>
          <w:rFonts w:ascii="方正小标宋简体" w:eastAsia="方正小标宋简体"/>
          <w:color w:val="000000" w:themeColor="text1"/>
          <w:sz w:val="36"/>
          <w:szCs w:val="36"/>
        </w:rPr>
      </w:pPr>
      <w:r>
        <w:rPr>
          <w:rFonts w:ascii="黑体" w:eastAsia="黑体" w:hAnsi="黑体" w:hint="eastAsia"/>
          <w:color w:val="000000" w:themeColor="text1"/>
          <w:sz w:val="30"/>
          <w:szCs w:val="30"/>
        </w:rPr>
        <w:t>一、部门基本情况</w:t>
      </w:r>
    </w:p>
    <w:p w:rsidR="0083554F" w:rsidRDefault="007216F5" w:rsidP="0083554F">
      <w:pPr>
        <w:ind w:firstLineChars="200" w:firstLine="602"/>
        <w:rPr>
          <w:rFonts w:ascii="方正小标宋简体" w:eastAsia="方正小标宋简体"/>
          <w:color w:val="000000" w:themeColor="text1"/>
          <w:sz w:val="36"/>
          <w:szCs w:val="36"/>
        </w:rPr>
      </w:pPr>
      <w:r>
        <w:rPr>
          <w:rFonts w:ascii="楷体_GB2312" w:eastAsia="楷体_GB2312" w:hint="eastAsia"/>
          <w:b/>
          <w:color w:val="000000" w:themeColor="text1"/>
          <w:sz w:val="30"/>
          <w:szCs w:val="30"/>
        </w:rPr>
        <w:t>（一）职能职责</w:t>
      </w:r>
      <w:bookmarkStart w:id="0" w:name="_GoBack"/>
      <w:bookmarkEnd w:id="0"/>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(一)贯彻落实党和国家对统计工作的方针、政策、法律和法规，执行</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委、</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政府的各项重大决策部署，对</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政府负责并报告工作。</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(二)执行国家统计标准和基本统计报告制度，负责完成</w:t>
      </w:r>
      <w:r w:rsidRPr="0083554F">
        <w:rPr>
          <w:rFonts w:ascii="仿宋" w:eastAsia="仿宋" w:hAnsi="仿宋" w:cs="仿宋" w:hint="eastAsia"/>
          <w:color w:val="000000"/>
          <w:sz w:val="30"/>
          <w:szCs w:val="30"/>
        </w:rPr>
        <w:t>国家、省</w:t>
      </w:r>
      <w:r w:rsidRPr="0083554F">
        <w:rPr>
          <w:rFonts w:ascii="仿宋" w:eastAsia="仿宋" w:hAnsi="仿宋" w:cs="仿宋"/>
          <w:color w:val="000000"/>
          <w:sz w:val="30"/>
          <w:szCs w:val="30"/>
        </w:rPr>
        <w:t>和</w:t>
      </w:r>
      <w:r w:rsidRPr="0083554F">
        <w:rPr>
          <w:rFonts w:ascii="仿宋" w:eastAsia="仿宋" w:hAnsi="仿宋" w:cs="仿宋" w:hint="eastAsia"/>
          <w:color w:val="000000"/>
          <w:sz w:val="30"/>
          <w:szCs w:val="30"/>
        </w:rPr>
        <w:t>州</w:t>
      </w:r>
      <w:r w:rsidRPr="0083554F">
        <w:rPr>
          <w:rFonts w:ascii="仿宋" w:eastAsia="仿宋" w:hAnsi="仿宋" w:cs="仿宋"/>
          <w:color w:val="000000"/>
          <w:sz w:val="30"/>
          <w:szCs w:val="30"/>
        </w:rPr>
        <w:t>上下达的各项统计工作任务。</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(三)会同有关部门开展国家组织的重大国情、国力普查、调查，制定全</w:t>
      </w:r>
      <w:r w:rsidRPr="0083554F">
        <w:rPr>
          <w:rFonts w:ascii="仿宋" w:eastAsia="仿宋" w:hAnsi="仿宋" w:cs="仿宋" w:hint="eastAsia"/>
          <w:color w:val="000000"/>
          <w:sz w:val="30"/>
          <w:szCs w:val="30"/>
        </w:rPr>
        <w:t>线</w:t>
      </w:r>
      <w:r w:rsidRPr="0083554F">
        <w:rPr>
          <w:rFonts w:ascii="仿宋" w:eastAsia="仿宋" w:hAnsi="仿宋" w:cs="仿宋"/>
          <w:color w:val="000000"/>
          <w:sz w:val="30"/>
          <w:szCs w:val="30"/>
        </w:rPr>
        <w:t>统计调查计划及调查方案，并组织实施与协调、督促、检查全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统计调查工作。</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(四)拟定全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统计改革和建设规划，组织全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统计调查项目，审定各</w:t>
      </w:r>
      <w:r w:rsidRPr="0083554F">
        <w:rPr>
          <w:rFonts w:ascii="仿宋" w:eastAsia="仿宋" w:hAnsi="仿宋" w:cs="仿宋" w:hint="eastAsia"/>
          <w:color w:val="000000"/>
          <w:sz w:val="30"/>
          <w:szCs w:val="30"/>
        </w:rPr>
        <w:t>乡</w:t>
      </w:r>
      <w:r w:rsidRPr="0083554F">
        <w:rPr>
          <w:rFonts w:ascii="仿宋" w:eastAsia="仿宋" w:hAnsi="仿宋" w:cs="仿宋"/>
          <w:color w:val="000000"/>
          <w:sz w:val="30"/>
          <w:szCs w:val="30"/>
        </w:rPr>
        <w:t xml:space="preserve"> (</w:t>
      </w:r>
      <w:r w:rsidRPr="0083554F">
        <w:rPr>
          <w:rFonts w:ascii="仿宋" w:eastAsia="仿宋" w:hAnsi="仿宋" w:cs="仿宋" w:hint="eastAsia"/>
          <w:color w:val="000000"/>
          <w:sz w:val="30"/>
          <w:szCs w:val="30"/>
        </w:rPr>
        <w:t>镇</w:t>
      </w:r>
      <w:r w:rsidRPr="0083554F">
        <w:rPr>
          <w:rFonts w:ascii="仿宋" w:eastAsia="仿宋" w:hAnsi="仿宋" w:cs="仿宋"/>
          <w:color w:val="000000"/>
          <w:sz w:val="30"/>
          <w:szCs w:val="30"/>
        </w:rPr>
        <w:t>)和</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级各部门的统计调查计划及调查方案，对其统计报表、统计数据进行统一审批和管理；统一管理民间统计调查活动。</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(五)组织协调全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城市和农村社会经济调查工作</w:t>
      </w:r>
      <w:r w:rsidRPr="0083554F">
        <w:rPr>
          <w:rFonts w:ascii="仿宋" w:eastAsia="仿宋" w:hAnsi="仿宋" w:cs="仿宋" w:hint="eastAsia"/>
          <w:color w:val="000000"/>
          <w:sz w:val="30"/>
          <w:szCs w:val="30"/>
        </w:rPr>
        <w:t>。</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(六)建立健全国民统计核算体系和统计指标体系，监督检查各</w:t>
      </w:r>
      <w:r w:rsidRPr="0083554F">
        <w:rPr>
          <w:rFonts w:ascii="仿宋" w:eastAsia="仿宋" w:hAnsi="仿宋" w:cs="仿宋" w:hint="eastAsia"/>
          <w:color w:val="000000"/>
          <w:sz w:val="30"/>
          <w:szCs w:val="30"/>
        </w:rPr>
        <w:t>乡</w:t>
      </w:r>
      <w:r w:rsidRPr="0083554F">
        <w:rPr>
          <w:rFonts w:ascii="仿宋" w:eastAsia="仿宋" w:hAnsi="仿宋" w:cs="仿宋"/>
          <w:color w:val="000000"/>
          <w:sz w:val="30"/>
          <w:szCs w:val="30"/>
        </w:rPr>
        <w:t>（</w:t>
      </w:r>
      <w:r w:rsidRPr="0083554F">
        <w:rPr>
          <w:rFonts w:ascii="仿宋" w:eastAsia="仿宋" w:hAnsi="仿宋" w:cs="仿宋" w:hint="eastAsia"/>
          <w:color w:val="000000"/>
          <w:sz w:val="30"/>
          <w:szCs w:val="30"/>
        </w:rPr>
        <w:t>镇</w:t>
      </w:r>
      <w:r w:rsidRPr="0083554F">
        <w:rPr>
          <w:rFonts w:ascii="仿宋" w:eastAsia="仿宋" w:hAnsi="仿宋" w:cs="仿宋"/>
          <w:color w:val="000000"/>
          <w:sz w:val="30"/>
          <w:szCs w:val="30"/>
        </w:rPr>
        <w:t>）及</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级各部门的统计和国民经济核算工作，对有关国计民生的经济社会发展状况和</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委、</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政府重大决策实施情况进行跟踪检测。</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lastRenderedPageBreak/>
        <w:t>(七)搜集、整理、提供全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基本统计资料，对全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国民经济和社会发展等状况进行统计评估、统计分析、统计预测、统计监督，向</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委、</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政府及有关部门提供统计信息和咨询建议。</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(八)审定、管理、公布、出版、发行全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基本统计资料。定期发布全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国民经济和社会发展统计公报，适时报道统计新闻，及时向社会各界提供统计信息。</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(九)认真开展统计巡查工作，检查监督统计法律法规的贯彻实施，切实保障政府统计的公信力；依法维护统计人员的合法权利，揭露、追究、处理、制止违犯统计法规的行为;负责全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统计人员的专业理论知识、统计继续教育、统计资格认证、专业技术职称的培训和考试工作。</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(十)建立健全和管理全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统计信息自动化建设和统计数据库体系，组织协调和统一管理全县、乡（镇）</w:t>
      </w:r>
      <w:r w:rsidRPr="0083554F">
        <w:rPr>
          <w:rFonts w:ascii="仿宋" w:eastAsia="仿宋" w:hAnsi="仿宋" w:cs="仿宋" w:hint="eastAsia"/>
          <w:color w:val="000000"/>
          <w:sz w:val="30"/>
          <w:szCs w:val="30"/>
        </w:rPr>
        <w:t>两</w:t>
      </w:r>
      <w:r w:rsidRPr="0083554F">
        <w:rPr>
          <w:rFonts w:ascii="仿宋" w:eastAsia="仿宋" w:hAnsi="仿宋" w:cs="仿宋"/>
          <w:color w:val="000000"/>
          <w:sz w:val="30"/>
          <w:szCs w:val="30"/>
        </w:rPr>
        <w:t>级网络运行和维护工作。</w:t>
      </w:r>
    </w:p>
    <w:p w:rsidR="0083554F" w:rsidRDefault="0083554F" w:rsidP="0083554F">
      <w:pPr>
        <w:ind w:firstLineChars="200" w:firstLine="600"/>
        <w:rPr>
          <w:rFonts w:ascii="仿宋" w:eastAsia="仿宋" w:hAnsi="仿宋" w:cs="仿宋"/>
          <w:color w:val="000000" w:themeColor="text1"/>
          <w:sz w:val="30"/>
          <w:szCs w:val="30"/>
        </w:rPr>
      </w:pPr>
      <w:r w:rsidRPr="0083554F">
        <w:rPr>
          <w:rFonts w:ascii="仿宋" w:eastAsia="仿宋" w:hAnsi="仿宋" w:cs="仿宋"/>
          <w:color w:val="000000"/>
          <w:sz w:val="30"/>
          <w:szCs w:val="30"/>
        </w:rPr>
        <w:t>(十一)组织指导全</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统计基层建设和统计基础工作，全面实施乡（镇）统计标准化、规范化建设，加强和指导部门统计工作。</w:t>
      </w:r>
      <w:r>
        <w:rPr>
          <w:rFonts w:ascii="仿宋" w:eastAsia="仿宋" w:hAnsi="仿宋" w:cs="仿宋" w:hint="eastAsia"/>
          <w:color w:val="000000" w:themeColor="text1"/>
          <w:sz w:val="30"/>
          <w:szCs w:val="30"/>
        </w:rPr>
        <w:t xml:space="preserve">  </w:t>
      </w:r>
    </w:p>
    <w:p w:rsidR="00FA1533" w:rsidRPr="0083554F" w:rsidRDefault="0083554F" w:rsidP="0083554F">
      <w:pPr>
        <w:ind w:firstLineChars="200" w:firstLine="600"/>
        <w:rPr>
          <w:rFonts w:ascii="方正小标宋简体" w:eastAsia="方正小标宋简体"/>
          <w:color w:val="000000" w:themeColor="text1"/>
          <w:sz w:val="36"/>
          <w:szCs w:val="36"/>
        </w:rPr>
      </w:pPr>
      <w:r w:rsidRPr="0083554F">
        <w:rPr>
          <w:rFonts w:ascii="仿宋" w:eastAsia="仿宋" w:hAnsi="仿宋" w:cs="仿宋"/>
          <w:color w:val="000000"/>
          <w:sz w:val="30"/>
          <w:szCs w:val="30"/>
        </w:rPr>
        <w:t>(十二)承办</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委、</w:t>
      </w:r>
      <w:r w:rsidRPr="0083554F">
        <w:rPr>
          <w:rFonts w:ascii="仿宋" w:eastAsia="仿宋" w:hAnsi="仿宋" w:cs="仿宋" w:hint="eastAsia"/>
          <w:color w:val="000000"/>
          <w:sz w:val="30"/>
          <w:szCs w:val="30"/>
        </w:rPr>
        <w:t>县</w:t>
      </w:r>
      <w:r w:rsidRPr="0083554F">
        <w:rPr>
          <w:rFonts w:ascii="仿宋" w:eastAsia="仿宋" w:hAnsi="仿宋" w:cs="仿宋"/>
          <w:color w:val="000000"/>
          <w:sz w:val="30"/>
          <w:szCs w:val="30"/>
        </w:rPr>
        <w:t>政府和省统计局交办的其他事项。</w:t>
      </w:r>
    </w:p>
    <w:p w:rsidR="00FA1533" w:rsidRDefault="007216F5" w:rsidP="0083554F">
      <w:pPr>
        <w:ind w:firstLineChars="200" w:firstLine="602"/>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（二）机构设置</w:t>
      </w:r>
    </w:p>
    <w:p w:rsidR="0083554F" w:rsidRPr="0083554F" w:rsidRDefault="0083554F" w:rsidP="0083554F">
      <w:pPr>
        <w:ind w:firstLineChars="200" w:firstLine="600"/>
        <w:rPr>
          <w:rFonts w:ascii="仿宋" w:eastAsia="仿宋" w:hAnsi="仿宋" w:cs="宋体"/>
          <w:color w:val="000000"/>
          <w:sz w:val="30"/>
          <w:szCs w:val="30"/>
        </w:rPr>
      </w:pPr>
      <w:r w:rsidRPr="0083554F">
        <w:rPr>
          <w:rFonts w:ascii="仿宋" w:eastAsia="仿宋" w:hAnsi="仿宋" w:cs="宋体" w:hint="eastAsia"/>
          <w:color w:val="000000"/>
          <w:sz w:val="30"/>
          <w:szCs w:val="30"/>
        </w:rPr>
        <w:t>积石山县统计局为正科级机关行政单位，行政编制11名，事业编制12名。内设4个股室（人秘股、综合股、统计股、执法股），2个中心（信息中心、普查中心），1个调查队。下设乡镇统计站，配备专职和兼职的统计员。从事综合、工业、农业、</w:t>
      </w:r>
      <w:r w:rsidRPr="0083554F">
        <w:rPr>
          <w:rFonts w:ascii="仿宋" w:eastAsia="仿宋" w:hAnsi="仿宋" w:cs="宋体" w:hint="eastAsia"/>
          <w:color w:val="000000"/>
          <w:sz w:val="30"/>
          <w:szCs w:val="30"/>
        </w:rPr>
        <w:lastRenderedPageBreak/>
        <w:t>劳资、商贸、建筑业、住户、农产量、固定资产投资、房地产、基本单位名录库、小康监测、贫困监测、蓄禽监测、能源、妇纲儿纲、文化产业、服务业、执法、私营企业调查、科技等32项专业统计工作。</w:t>
      </w:r>
    </w:p>
    <w:p w:rsidR="00FA1533" w:rsidRDefault="007216F5" w:rsidP="0083554F">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二、201</w:t>
      </w:r>
      <w:r w:rsidR="00BF5399">
        <w:rPr>
          <w:rFonts w:ascii="黑体" w:eastAsia="黑体" w:hAnsi="黑体" w:hint="eastAsia"/>
          <w:color w:val="000000" w:themeColor="text1"/>
          <w:sz w:val="30"/>
          <w:szCs w:val="30"/>
        </w:rPr>
        <w:t>9</w:t>
      </w:r>
      <w:r>
        <w:rPr>
          <w:rFonts w:ascii="黑体" w:eastAsia="黑体" w:hAnsi="黑体" w:hint="eastAsia"/>
          <w:color w:val="000000" w:themeColor="text1"/>
          <w:sz w:val="30"/>
          <w:szCs w:val="30"/>
        </w:rPr>
        <w:t>年度部门决算报表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表一：收入支出决算总表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表二：收入决算表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表三：支出决算表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表四：财政拨款收入支出决算总表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表五：一般公共预算财政拨款支出决算表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表六：一般公共预算财政拨款基本支出决算表</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表七：政府性基金预算财政拨款收入支出决算表</w:t>
      </w:r>
    </w:p>
    <w:p w:rsidR="00FA1533" w:rsidRDefault="007216F5" w:rsidP="0083554F">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表八：一般公共预算财政拨款“三公”经费支出决算表</w:t>
      </w:r>
    </w:p>
    <w:p w:rsidR="00FA1533" w:rsidRDefault="007216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三、201</w:t>
      </w:r>
      <w:r w:rsidR="00BF5399">
        <w:rPr>
          <w:rFonts w:ascii="黑体" w:eastAsia="黑体" w:hAnsi="黑体" w:hint="eastAsia"/>
          <w:color w:val="000000" w:themeColor="text1"/>
          <w:sz w:val="30"/>
          <w:szCs w:val="30"/>
        </w:rPr>
        <w:t>9</w:t>
      </w:r>
      <w:r>
        <w:rPr>
          <w:rFonts w:ascii="黑体" w:eastAsia="黑体" w:hAnsi="黑体" w:hint="eastAsia"/>
          <w:color w:val="000000" w:themeColor="text1"/>
          <w:sz w:val="30"/>
          <w:szCs w:val="30"/>
        </w:rPr>
        <w:t>年度部门决算情况说明</w:t>
      </w:r>
    </w:p>
    <w:p w:rsidR="00FA1533" w:rsidRDefault="007216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（一）收入支出决算总体情况说明</w:t>
      </w:r>
    </w:p>
    <w:p w:rsidR="00FA1533" w:rsidRPr="00935E66" w:rsidRDefault="007216F5" w:rsidP="00935E66">
      <w:pPr>
        <w:rPr>
          <w:rFonts w:ascii="宋体" w:eastAsia="宋体" w:hAnsi="宋体" w:cs="Arial"/>
          <w:color w:val="000000"/>
          <w:kern w:val="0"/>
          <w:sz w:val="22"/>
        </w:rPr>
      </w:pPr>
      <w:r>
        <w:rPr>
          <w:rFonts w:ascii="仿宋_GB2312" w:eastAsia="仿宋_GB2312" w:hint="eastAsia"/>
          <w:color w:val="000000" w:themeColor="text1"/>
          <w:sz w:val="30"/>
          <w:szCs w:val="30"/>
        </w:rPr>
        <w:t xml:space="preserve"> </w:t>
      </w:r>
      <w:r w:rsidR="00075D69">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本部门201</w:t>
      </w:r>
      <w:r w:rsidR="00AC327C">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年度收入总计</w:t>
      </w:r>
      <w:r w:rsidR="00FE43F9" w:rsidRPr="00FE43F9">
        <w:rPr>
          <w:rFonts w:ascii="仿宋_GB2312" w:eastAsia="仿宋_GB2312"/>
          <w:color w:val="000000" w:themeColor="text1"/>
          <w:sz w:val="30"/>
          <w:szCs w:val="30"/>
        </w:rPr>
        <w:t>3120703.88</w:t>
      </w:r>
      <w:r>
        <w:rPr>
          <w:rFonts w:ascii="仿宋_GB2312" w:eastAsia="仿宋_GB2312" w:hint="eastAsia"/>
          <w:color w:val="000000" w:themeColor="text1"/>
          <w:sz w:val="30"/>
          <w:szCs w:val="30"/>
        </w:rPr>
        <w:t>元，支出总计</w:t>
      </w:r>
      <w:r w:rsidR="00FE43F9" w:rsidRPr="00FE43F9">
        <w:rPr>
          <w:rFonts w:ascii="仿宋_GB2312" w:eastAsia="仿宋_GB2312"/>
          <w:color w:val="000000" w:themeColor="text1"/>
          <w:sz w:val="30"/>
          <w:szCs w:val="30"/>
        </w:rPr>
        <w:t>3023717.96</w:t>
      </w:r>
      <w:r>
        <w:rPr>
          <w:rFonts w:ascii="仿宋_GB2312" w:eastAsia="仿宋_GB2312" w:hint="eastAsia"/>
          <w:color w:val="000000" w:themeColor="text1"/>
          <w:sz w:val="30"/>
          <w:szCs w:val="30"/>
        </w:rPr>
        <w:t>元。与201</w:t>
      </w:r>
      <w:r w:rsidR="00576B5D">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年决算数相比，收入</w:t>
      </w:r>
      <w:r w:rsidR="00AC327C">
        <w:rPr>
          <w:rFonts w:ascii="仿宋_GB2312" w:eastAsia="仿宋_GB2312" w:hint="eastAsia"/>
          <w:color w:val="000000" w:themeColor="text1"/>
          <w:sz w:val="30"/>
          <w:szCs w:val="30"/>
        </w:rPr>
        <w:t>减少</w:t>
      </w:r>
      <w:r w:rsidR="00FE43F9">
        <w:rPr>
          <w:rFonts w:ascii="仿宋_GB2312" w:eastAsia="仿宋_GB2312" w:hint="eastAsia"/>
          <w:color w:val="000000" w:themeColor="text1"/>
          <w:sz w:val="30"/>
          <w:szCs w:val="30"/>
        </w:rPr>
        <w:t>233965</w:t>
      </w:r>
      <w:r>
        <w:rPr>
          <w:rFonts w:ascii="仿宋_GB2312" w:eastAsia="仿宋_GB2312" w:hint="eastAsia"/>
          <w:color w:val="000000" w:themeColor="text1"/>
          <w:sz w:val="30"/>
          <w:szCs w:val="30"/>
        </w:rPr>
        <w:t>元，</w:t>
      </w:r>
      <w:r w:rsidR="00FE43F9">
        <w:rPr>
          <w:rFonts w:ascii="仿宋_GB2312" w:eastAsia="仿宋_GB2312" w:hint="eastAsia"/>
          <w:color w:val="000000" w:themeColor="text1"/>
          <w:sz w:val="30"/>
          <w:szCs w:val="30"/>
        </w:rPr>
        <w:t>下降</w:t>
      </w:r>
      <w:r w:rsidR="00DE4572">
        <w:rPr>
          <w:rFonts w:ascii="仿宋_GB2312" w:eastAsia="仿宋_GB2312" w:hint="eastAsia"/>
          <w:color w:val="000000" w:themeColor="text1"/>
          <w:sz w:val="30"/>
          <w:szCs w:val="30"/>
        </w:rPr>
        <w:t>7.</w:t>
      </w:r>
      <w:r w:rsidR="00FE43F9">
        <w:rPr>
          <w:rFonts w:ascii="仿宋_GB2312" w:eastAsia="仿宋_GB2312" w:hint="eastAsia"/>
          <w:color w:val="000000" w:themeColor="text1"/>
          <w:sz w:val="30"/>
          <w:szCs w:val="30"/>
        </w:rPr>
        <w:t xml:space="preserve">0 </w:t>
      </w:r>
      <w:r>
        <w:rPr>
          <w:rFonts w:ascii="仿宋_GB2312" w:eastAsia="仿宋_GB2312" w:hint="eastAsia"/>
          <w:color w:val="000000" w:themeColor="text1"/>
          <w:sz w:val="30"/>
          <w:szCs w:val="30"/>
        </w:rPr>
        <w:t>%，支出</w:t>
      </w:r>
      <w:r w:rsidR="00FE43F9">
        <w:rPr>
          <w:rFonts w:ascii="仿宋_GB2312" w:eastAsia="仿宋_GB2312" w:hint="eastAsia"/>
          <w:color w:val="000000" w:themeColor="text1"/>
          <w:sz w:val="30"/>
          <w:szCs w:val="30"/>
        </w:rPr>
        <w:t>减少338239.04</w:t>
      </w:r>
      <w:r>
        <w:rPr>
          <w:rFonts w:ascii="仿宋_GB2312" w:eastAsia="仿宋_GB2312" w:hint="eastAsia"/>
          <w:color w:val="000000" w:themeColor="text1"/>
          <w:sz w:val="30"/>
          <w:szCs w:val="30"/>
        </w:rPr>
        <w:t>元</w:t>
      </w:r>
      <w:r>
        <w:rPr>
          <w:rFonts w:ascii="仿宋_GB2312" w:eastAsia="仿宋_GB2312"/>
          <w:color w:val="000000" w:themeColor="text1"/>
          <w:sz w:val="30"/>
          <w:szCs w:val="30"/>
        </w:rPr>
        <w:t>，</w:t>
      </w:r>
      <w:r w:rsidR="00FE43F9">
        <w:rPr>
          <w:rFonts w:ascii="仿宋_GB2312" w:eastAsia="仿宋_GB2312" w:hint="eastAsia"/>
          <w:color w:val="000000" w:themeColor="text1"/>
          <w:sz w:val="30"/>
          <w:szCs w:val="30"/>
        </w:rPr>
        <w:t>下降8</w:t>
      </w:r>
      <w:r w:rsidR="00DE4572">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%。主要原因是</w:t>
      </w:r>
      <w:r w:rsidR="00FE43F9">
        <w:rPr>
          <w:rFonts w:ascii="仿宋_GB2312" w:eastAsia="仿宋_GB2312" w:hint="eastAsia"/>
          <w:color w:val="000000" w:themeColor="text1"/>
          <w:sz w:val="30"/>
          <w:szCs w:val="30"/>
        </w:rPr>
        <w:t>三公支出缩减</w:t>
      </w:r>
      <w:r>
        <w:rPr>
          <w:rFonts w:ascii="仿宋_GB2312" w:eastAsia="仿宋_GB2312" w:hint="eastAsia"/>
          <w:color w:val="000000" w:themeColor="text1"/>
          <w:sz w:val="30"/>
          <w:szCs w:val="30"/>
        </w:rPr>
        <w:t>。</w:t>
      </w:r>
    </w:p>
    <w:p w:rsidR="00821B39" w:rsidRDefault="007216F5" w:rsidP="00126AA9">
      <w:pPr>
        <w:ind w:firstLineChars="200" w:firstLine="600"/>
        <w:rPr>
          <w:rFonts w:ascii="宋体" w:eastAsia="宋体" w:hAnsi="宋体" w:cs="Arial"/>
          <w:color w:val="000000"/>
          <w:kern w:val="0"/>
          <w:sz w:val="22"/>
        </w:rPr>
      </w:pPr>
      <w:r>
        <w:rPr>
          <w:rFonts w:ascii="仿宋_GB2312" w:eastAsia="仿宋_GB2312" w:hint="eastAsia"/>
          <w:color w:val="000000" w:themeColor="text1"/>
          <w:sz w:val="30"/>
          <w:szCs w:val="30"/>
        </w:rPr>
        <w:t>本部门20</w:t>
      </w:r>
      <w:r w:rsidR="00126AA9">
        <w:rPr>
          <w:rFonts w:ascii="仿宋_GB2312" w:eastAsia="仿宋_GB2312" w:hint="eastAsia"/>
          <w:color w:val="000000" w:themeColor="text1"/>
          <w:sz w:val="30"/>
          <w:szCs w:val="30"/>
        </w:rPr>
        <w:t>1</w:t>
      </w:r>
      <w:r w:rsidR="00971142">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年度收入合计</w:t>
      </w:r>
      <w:r w:rsidR="00FE43F9" w:rsidRPr="00FE43F9">
        <w:rPr>
          <w:rFonts w:ascii="仿宋_GB2312" w:eastAsia="仿宋_GB2312"/>
          <w:color w:val="000000" w:themeColor="text1"/>
          <w:sz w:val="30"/>
          <w:szCs w:val="30"/>
        </w:rPr>
        <w:t>3120703.88</w:t>
      </w:r>
      <w:r>
        <w:rPr>
          <w:rFonts w:ascii="仿宋_GB2312" w:eastAsia="仿宋_GB2312" w:hint="eastAsia"/>
          <w:color w:val="000000" w:themeColor="text1"/>
          <w:sz w:val="30"/>
          <w:szCs w:val="30"/>
        </w:rPr>
        <w:t>元，其中：财政拨款收入</w:t>
      </w:r>
      <w:r w:rsidR="00FE43F9">
        <w:rPr>
          <w:rFonts w:ascii="仿宋_GB2312" w:eastAsia="仿宋_GB2312" w:hint="eastAsia"/>
          <w:color w:val="000000" w:themeColor="text1"/>
          <w:sz w:val="30"/>
          <w:szCs w:val="30"/>
        </w:rPr>
        <w:t>3115281</w:t>
      </w:r>
      <w:r>
        <w:rPr>
          <w:rFonts w:ascii="仿宋_GB2312" w:eastAsia="仿宋_GB2312" w:hint="eastAsia"/>
          <w:color w:val="000000" w:themeColor="text1"/>
          <w:sz w:val="30"/>
          <w:szCs w:val="30"/>
        </w:rPr>
        <w:t>元，占</w:t>
      </w:r>
      <w:r w:rsidR="00FE43F9">
        <w:rPr>
          <w:rFonts w:ascii="仿宋_GB2312" w:eastAsia="仿宋_GB2312" w:hint="eastAsia"/>
          <w:color w:val="000000" w:themeColor="text1"/>
          <w:sz w:val="30"/>
          <w:szCs w:val="30"/>
        </w:rPr>
        <w:t>100</w:t>
      </w:r>
      <w:r>
        <w:rPr>
          <w:rFonts w:ascii="仿宋_GB2312" w:eastAsia="仿宋_GB2312" w:hint="eastAsia"/>
          <w:color w:val="000000" w:themeColor="text1"/>
          <w:sz w:val="30"/>
          <w:szCs w:val="30"/>
        </w:rPr>
        <w:t>%。本部门201</w:t>
      </w:r>
      <w:r w:rsidR="00FE43F9">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年度支出合计</w:t>
      </w:r>
      <w:r w:rsidR="00FE43F9" w:rsidRPr="00FE43F9">
        <w:rPr>
          <w:rFonts w:ascii="仿宋_GB2312" w:eastAsia="仿宋_GB2312"/>
          <w:color w:val="000000" w:themeColor="text1"/>
          <w:sz w:val="30"/>
          <w:szCs w:val="30"/>
        </w:rPr>
        <w:t>3023717.96</w:t>
      </w:r>
      <w:r>
        <w:rPr>
          <w:rFonts w:ascii="仿宋_GB2312" w:eastAsia="仿宋_GB2312" w:hint="eastAsia"/>
          <w:color w:val="000000" w:themeColor="text1"/>
          <w:sz w:val="30"/>
          <w:szCs w:val="30"/>
        </w:rPr>
        <w:t>元，其中：基本支出</w:t>
      </w:r>
      <w:r w:rsidR="00FE43F9" w:rsidRPr="00FE43F9">
        <w:rPr>
          <w:rFonts w:ascii="仿宋_GB2312" w:eastAsia="仿宋_GB2312"/>
          <w:color w:val="000000" w:themeColor="text1"/>
          <w:sz w:val="30"/>
          <w:szCs w:val="30"/>
        </w:rPr>
        <w:t>2781916.36</w:t>
      </w:r>
      <w:r>
        <w:rPr>
          <w:rFonts w:ascii="仿宋_GB2312" w:eastAsia="仿宋_GB2312" w:hint="eastAsia"/>
          <w:color w:val="000000" w:themeColor="text1"/>
          <w:sz w:val="30"/>
          <w:szCs w:val="30"/>
        </w:rPr>
        <w:t>元，占</w:t>
      </w:r>
      <w:r w:rsidR="00EF6171">
        <w:rPr>
          <w:rFonts w:ascii="仿宋_GB2312" w:eastAsia="仿宋_GB2312" w:hint="eastAsia"/>
          <w:color w:val="000000" w:themeColor="text1"/>
          <w:sz w:val="30"/>
          <w:szCs w:val="30"/>
        </w:rPr>
        <w:t>92</w:t>
      </w:r>
      <w:r>
        <w:rPr>
          <w:rFonts w:ascii="仿宋_GB2312" w:eastAsia="仿宋_GB2312" w:hint="eastAsia"/>
          <w:color w:val="000000" w:themeColor="text1"/>
          <w:sz w:val="30"/>
          <w:szCs w:val="30"/>
        </w:rPr>
        <w:t>%</w:t>
      </w:r>
      <w:r w:rsidR="00FE43F9">
        <w:rPr>
          <w:rFonts w:ascii="仿宋_GB2312" w:eastAsia="仿宋_GB2312" w:hint="eastAsia"/>
          <w:color w:val="000000" w:themeColor="text1"/>
          <w:sz w:val="30"/>
          <w:szCs w:val="30"/>
        </w:rPr>
        <w:t>；</w:t>
      </w:r>
      <w:r w:rsidR="00FE43F9" w:rsidRPr="00FE43F9">
        <w:rPr>
          <w:rFonts w:ascii="仿宋_GB2312" w:eastAsia="仿宋_GB2312" w:hint="eastAsia"/>
          <w:color w:val="000000" w:themeColor="text1"/>
          <w:sz w:val="30"/>
          <w:szCs w:val="30"/>
        </w:rPr>
        <w:t>社会保障和就业</w:t>
      </w:r>
      <w:r w:rsidR="00FE43F9" w:rsidRPr="00FE43F9">
        <w:rPr>
          <w:rFonts w:ascii="仿宋_GB2312" w:eastAsia="仿宋_GB2312" w:hint="eastAsia"/>
          <w:color w:val="000000" w:themeColor="text1"/>
          <w:sz w:val="30"/>
          <w:szCs w:val="30"/>
        </w:rPr>
        <w:lastRenderedPageBreak/>
        <w:t>支出</w:t>
      </w:r>
      <w:r w:rsidR="00FE43F9" w:rsidRPr="00FE43F9">
        <w:rPr>
          <w:rFonts w:ascii="仿宋_GB2312" w:eastAsia="仿宋_GB2312"/>
          <w:color w:val="000000" w:themeColor="text1"/>
          <w:sz w:val="30"/>
          <w:szCs w:val="30"/>
        </w:rPr>
        <w:t>211801.6</w:t>
      </w:r>
      <w:r w:rsidR="00FE43F9">
        <w:rPr>
          <w:rFonts w:ascii="仿宋_GB2312" w:eastAsia="仿宋_GB2312" w:hint="eastAsia"/>
          <w:color w:val="000000" w:themeColor="text1"/>
          <w:sz w:val="30"/>
          <w:szCs w:val="30"/>
        </w:rPr>
        <w:t>元，占</w:t>
      </w:r>
      <w:r w:rsidR="00EF6171">
        <w:rPr>
          <w:rFonts w:ascii="仿宋_GB2312" w:eastAsia="仿宋_GB2312" w:hint="eastAsia"/>
          <w:color w:val="000000" w:themeColor="text1"/>
          <w:sz w:val="30"/>
          <w:szCs w:val="30"/>
        </w:rPr>
        <w:t>7</w:t>
      </w:r>
      <w:r w:rsidR="00FE43F9">
        <w:rPr>
          <w:rFonts w:ascii="仿宋_GB2312" w:eastAsia="仿宋_GB2312" w:hint="eastAsia"/>
          <w:color w:val="000000" w:themeColor="text1"/>
          <w:sz w:val="30"/>
          <w:szCs w:val="30"/>
        </w:rPr>
        <w:t>%；</w:t>
      </w:r>
      <w:r w:rsidR="00FE43F9" w:rsidRPr="00FE43F9">
        <w:rPr>
          <w:rFonts w:ascii="仿宋_GB2312" w:eastAsia="仿宋_GB2312" w:hint="eastAsia"/>
          <w:color w:val="000000" w:themeColor="text1"/>
          <w:sz w:val="30"/>
          <w:szCs w:val="30"/>
        </w:rPr>
        <w:t>农林水支出</w:t>
      </w:r>
      <w:r w:rsidR="00FE43F9" w:rsidRPr="00FE43F9">
        <w:rPr>
          <w:rFonts w:ascii="仿宋_GB2312" w:eastAsia="仿宋_GB2312"/>
          <w:color w:val="000000" w:themeColor="text1"/>
          <w:sz w:val="30"/>
          <w:szCs w:val="30"/>
        </w:rPr>
        <w:t>30000</w:t>
      </w:r>
      <w:r w:rsidR="00FE43F9">
        <w:rPr>
          <w:rFonts w:ascii="仿宋_GB2312" w:eastAsia="仿宋_GB2312" w:hint="eastAsia"/>
          <w:color w:val="000000" w:themeColor="text1"/>
          <w:sz w:val="30"/>
          <w:szCs w:val="30"/>
        </w:rPr>
        <w:t>元，占</w:t>
      </w:r>
      <w:r w:rsidR="00EF6171">
        <w:rPr>
          <w:rFonts w:ascii="仿宋_GB2312" w:eastAsia="仿宋_GB2312" w:hint="eastAsia"/>
          <w:color w:val="000000" w:themeColor="text1"/>
          <w:sz w:val="30"/>
          <w:szCs w:val="30"/>
        </w:rPr>
        <w:t>1%。</w:t>
      </w:r>
    </w:p>
    <w:p w:rsidR="00FA1533" w:rsidRPr="00DE4572" w:rsidRDefault="007216F5" w:rsidP="00821B39">
      <w:pPr>
        <w:ind w:firstLineChars="200" w:firstLine="600"/>
        <w:rPr>
          <w:rFonts w:ascii="宋体" w:eastAsia="宋体" w:hAnsi="宋体" w:cs="Arial"/>
          <w:color w:val="000000"/>
          <w:kern w:val="0"/>
          <w:sz w:val="22"/>
        </w:rPr>
      </w:pPr>
      <w:r>
        <w:rPr>
          <w:rFonts w:ascii="仿宋_GB2312" w:eastAsia="仿宋_GB2312" w:hint="eastAsia"/>
          <w:color w:val="000000" w:themeColor="text1"/>
          <w:sz w:val="30"/>
          <w:szCs w:val="30"/>
        </w:rPr>
        <w:t>本部门201</w:t>
      </w:r>
      <w:r w:rsidR="00EF6171">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年度年末结转和结余</w:t>
      </w:r>
      <w:r w:rsidR="00EF6171" w:rsidRPr="00EF6171">
        <w:rPr>
          <w:rFonts w:ascii="仿宋_GB2312" w:eastAsia="仿宋_GB2312"/>
          <w:color w:val="000000" w:themeColor="text1"/>
          <w:sz w:val="30"/>
          <w:szCs w:val="30"/>
        </w:rPr>
        <w:t>96985.92</w:t>
      </w:r>
      <w:r>
        <w:rPr>
          <w:rFonts w:ascii="仿宋_GB2312" w:eastAsia="仿宋_GB2312" w:hint="eastAsia"/>
          <w:color w:val="000000" w:themeColor="text1"/>
          <w:sz w:val="30"/>
          <w:szCs w:val="30"/>
        </w:rPr>
        <w:t>元，较上年</w:t>
      </w:r>
      <w:r w:rsidR="00EF6171">
        <w:rPr>
          <w:rFonts w:ascii="仿宋_GB2312" w:eastAsia="仿宋_GB2312" w:hint="eastAsia"/>
          <w:color w:val="000000" w:themeColor="text1"/>
          <w:sz w:val="30"/>
          <w:szCs w:val="30"/>
        </w:rPr>
        <w:t>增加91563.04</w:t>
      </w:r>
      <w:r>
        <w:rPr>
          <w:rFonts w:ascii="仿宋_GB2312" w:eastAsia="仿宋_GB2312" w:hint="eastAsia"/>
          <w:color w:val="000000" w:themeColor="text1"/>
          <w:sz w:val="30"/>
          <w:szCs w:val="30"/>
        </w:rPr>
        <w:t>元，主要原因是</w:t>
      </w:r>
      <w:r w:rsidR="00821B39">
        <w:rPr>
          <w:rFonts w:ascii="仿宋_GB2312" w:eastAsia="仿宋_GB2312" w:hint="eastAsia"/>
          <w:color w:val="000000" w:themeColor="text1"/>
          <w:sz w:val="30"/>
          <w:szCs w:val="30"/>
        </w:rPr>
        <w:t>财政拨款收入</w:t>
      </w:r>
      <w:r w:rsidR="00EF6171">
        <w:rPr>
          <w:rFonts w:ascii="仿宋_GB2312" w:eastAsia="仿宋_GB2312" w:hint="eastAsia"/>
          <w:color w:val="000000" w:themeColor="text1"/>
          <w:sz w:val="30"/>
          <w:szCs w:val="30"/>
        </w:rPr>
        <w:t>增加</w:t>
      </w:r>
      <w:r>
        <w:rPr>
          <w:rFonts w:ascii="仿宋_GB2312" w:eastAsia="仿宋_GB2312" w:hint="eastAsia"/>
          <w:color w:val="000000" w:themeColor="text1"/>
          <w:sz w:val="30"/>
          <w:szCs w:val="30"/>
        </w:rPr>
        <w:t>。</w:t>
      </w:r>
    </w:p>
    <w:p w:rsidR="00FA1533" w:rsidRDefault="007216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（二）财政拨款收入支出决算总体情况说明</w:t>
      </w:r>
    </w:p>
    <w:p w:rsidR="00A95C9B" w:rsidRDefault="007216F5" w:rsidP="00A95C9B">
      <w:pPr>
        <w:ind w:firstLineChars="200" w:firstLine="600"/>
        <w:rPr>
          <w:rFonts w:ascii="仿宋_GB2312" w:eastAsia="仿宋_GB2312" w:hint="eastAsia"/>
          <w:color w:val="000000" w:themeColor="text1"/>
          <w:sz w:val="30"/>
          <w:szCs w:val="30"/>
        </w:rPr>
      </w:pPr>
      <w:r>
        <w:rPr>
          <w:rFonts w:ascii="仿宋_GB2312" w:eastAsia="仿宋_GB2312" w:hint="eastAsia"/>
          <w:color w:val="000000" w:themeColor="text1"/>
          <w:sz w:val="30"/>
          <w:szCs w:val="30"/>
        </w:rPr>
        <w:t>本部门201</w:t>
      </w:r>
      <w:r w:rsidR="00A95C9B">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年度财政拨款收入</w:t>
      </w:r>
      <w:r w:rsidR="00A95C9B">
        <w:rPr>
          <w:rFonts w:ascii="仿宋_GB2312" w:eastAsia="仿宋_GB2312" w:hint="eastAsia"/>
          <w:color w:val="000000" w:themeColor="text1"/>
          <w:sz w:val="30"/>
          <w:szCs w:val="30"/>
        </w:rPr>
        <w:t>3115281</w:t>
      </w:r>
      <w:r>
        <w:rPr>
          <w:rFonts w:ascii="仿宋_GB2312" w:eastAsia="仿宋_GB2312" w:hint="eastAsia"/>
          <w:color w:val="000000" w:themeColor="text1"/>
          <w:sz w:val="30"/>
          <w:szCs w:val="30"/>
        </w:rPr>
        <w:t>元，较上年决算数</w:t>
      </w:r>
      <w:r w:rsidR="00A95C9B">
        <w:rPr>
          <w:rFonts w:ascii="仿宋_GB2312" w:eastAsia="仿宋_GB2312" w:hint="eastAsia"/>
          <w:color w:val="000000" w:themeColor="text1"/>
          <w:sz w:val="30"/>
          <w:szCs w:val="30"/>
        </w:rPr>
        <w:t>减少303815</w:t>
      </w:r>
      <w:r w:rsidR="00816BEC">
        <w:rPr>
          <w:rFonts w:ascii="仿宋_GB2312" w:eastAsia="仿宋_GB2312" w:hint="eastAsia"/>
          <w:color w:val="000000" w:themeColor="text1"/>
          <w:sz w:val="30"/>
          <w:szCs w:val="30"/>
        </w:rPr>
        <w:t>元</w:t>
      </w:r>
      <w:r>
        <w:rPr>
          <w:rFonts w:ascii="仿宋_GB2312" w:eastAsia="仿宋_GB2312" w:hint="eastAsia"/>
          <w:color w:val="000000" w:themeColor="text1"/>
          <w:sz w:val="30"/>
          <w:szCs w:val="30"/>
        </w:rPr>
        <w:t>。主要原因是</w:t>
      </w:r>
      <w:r w:rsidR="00821B39">
        <w:rPr>
          <w:rFonts w:ascii="仿宋_GB2312" w:eastAsia="仿宋_GB2312" w:hint="eastAsia"/>
          <w:color w:val="000000" w:themeColor="text1"/>
          <w:sz w:val="30"/>
          <w:szCs w:val="30"/>
        </w:rPr>
        <w:t>财政经费缩减</w:t>
      </w:r>
      <w:r>
        <w:rPr>
          <w:rFonts w:ascii="仿宋_GB2312" w:eastAsia="仿宋_GB2312" w:hint="eastAsia"/>
          <w:color w:val="000000" w:themeColor="text1"/>
          <w:sz w:val="30"/>
          <w:szCs w:val="30"/>
        </w:rPr>
        <w:t>。本部门201</w:t>
      </w:r>
      <w:r w:rsidR="00A95C9B">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年度财政拨款支出主要用于以下方面：一般公共服务支出</w:t>
      </w:r>
      <w:r w:rsidR="00A95C9B" w:rsidRPr="00FE43F9">
        <w:rPr>
          <w:rFonts w:ascii="仿宋_GB2312" w:eastAsia="仿宋_GB2312"/>
          <w:color w:val="000000" w:themeColor="text1"/>
          <w:sz w:val="30"/>
          <w:szCs w:val="30"/>
        </w:rPr>
        <w:t>2781916.36</w:t>
      </w:r>
      <w:r w:rsidR="00A95C9B">
        <w:rPr>
          <w:rFonts w:ascii="仿宋_GB2312" w:eastAsia="仿宋_GB2312" w:hint="eastAsia"/>
          <w:color w:val="000000" w:themeColor="text1"/>
          <w:sz w:val="30"/>
          <w:szCs w:val="30"/>
        </w:rPr>
        <w:t>元，占92%；</w:t>
      </w:r>
      <w:r w:rsidR="00A95C9B" w:rsidRPr="00FE43F9">
        <w:rPr>
          <w:rFonts w:ascii="仿宋_GB2312" w:eastAsia="仿宋_GB2312" w:hint="eastAsia"/>
          <w:color w:val="000000" w:themeColor="text1"/>
          <w:sz w:val="30"/>
          <w:szCs w:val="30"/>
        </w:rPr>
        <w:t>社会保障和就业支出</w:t>
      </w:r>
      <w:r w:rsidR="00A95C9B" w:rsidRPr="00FE43F9">
        <w:rPr>
          <w:rFonts w:ascii="仿宋_GB2312" w:eastAsia="仿宋_GB2312"/>
          <w:color w:val="000000" w:themeColor="text1"/>
          <w:sz w:val="30"/>
          <w:szCs w:val="30"/>
        </w:rPr>
        <w:t>211801.6</w:t>
      </w:r>
      <w:r w:rsidR="00A95C9B">
        <w:rPr>
          <w:rFonts w:ascii="仿宋_GB2312" w:eastAsia="仿宋_GB2312" w:hint="eastAsia"/>
          <w:color w:val="000000" w:themeColor="text1"/>
          <w:sz w:val="30"/>
          <w:szCs w:val="30"/>
        </w:rPr>
        <w:t>元，占7%；</w:t>
      </w:r>
      <w:r w:rsidR="00A95C9B" w:rsidRPr="00FE43F9">
        <w:rPr>
          <w:rFonts w:ascii="仿宋_GB2312" w:eastAsia="仿宋_GB2312" w:hint="eastAsia"/>
          <w:color w:val="000000" w:themeColor="text1"/>
          <w:sz w:val="30"/>
          <w:szCs w:val="30"/>
        </w:rPr>
        <w:t>农林水支出</w:t>
      </w:r>
      <w:r w:rsidR="00A95C9B" w:rsidRPr="00FE43F9">
        <w:rPr>
          <w:rFonts w:ascii="仿宋_GB2312" w:eastAsia="仿宋_GB2312"/>
          <w:color w:val="000000" w:themeColor="text1"/>
          <w:sz w:val="30"/>
          <w:szCs w:val="30"/>
        </w:rPr>
        <w:t>30000</w:t>
      </w:r>
      <w:r w:rsidR="00A95C9B">
        <w:rPr>
          <w:rFonts w:ascii="仿宋_GB2312" w:eastAsia="仿宋_GB2312" w:hint="eastAsia"/>
          <w:color w:val="000000" w:themeColor="text1"/>
          <w:sz w:val="30"/>
          <w:szCs w:val="30"/>
        </w:rPr>
        <w:t>元，占1%。</w:t>
      </w:r>
    </w:p>
    <w:p w:rsidR="00FA1533" w:rsidRDefault="007216F5" w:rsidP="00A95C9B">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（三）一般公共预算财政拨款基本支出决算情况说明</w:t>
      </w:r>
    </w:p>
    <w:p w:rsidR="00FA1533" w:rsidRPr="00821B39" w:rsidRDefault="007216F5" w:rsidP="00A95C9B">
      <w:pPr>
        <w:ind w:firstLineChars="200" w:firstLine="600"/>
        <w:rPr>
          <w:rFonts w:ascii="宋体" w:eastAsia="宋体" w:hAnsi="宋体" w:cs="Arial"/>
          <w:color w:val="000000"/>
          <w:kern w:val="0"/>
          <w:sz w:val="22"/>
        </w:rPr>
      </w:pPr>
      <w:r>
        <w:rPr>
          <w:rFonts w:ascii="仿宋_GB2312" w:eastAsia="仿宋_GB2312" w:hint="eastAsia"/>
          <w:color w:val="000000" w:themeColor="text1"/>
          <w:sz w:val="30"/>
          <w:szCs w:val="30"/>
        </w:rPr>
        <w:t>本部门201</w:t>
      </w:r>
      <w:r w:rsidR="00A95C9B">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年度一般公共财政拨款基本支出</w:t>
      </w:r>
      <w:r w:rsidR="00A95C9B" w:rsidRPr="00FE43F9">
        <w:rPr>
          <w:rFonts w:ascii="仿宋_GB2312" w:eastAsia="仿宋_GB2312"/>
          <w:color w:val="000000" w:themeColor="text1"/>
          <w:sz w:val="30"/>
          <w:szCs w:val="30"/>
        </w:rPr>
        <w:t>2781916.36</w:t>
      </w:r>
      <w:r>
        <w:rPr>
          <w:rFonts w:ascii="仿宋_GB2312" w:eastAsia="仿宋_GB2312" w:hint="eastAsia"/>
          <w:color w:val="000000" w:themeColor="text1"/>
          <w:sz w:val="30"/>
          <w:szCs w:val="30"/>
        </w:rPr>
        <w:t>元。其中：人员经费</w:t>
      </w:r>
      <w:r w:rsidR="00C34B0D">
        <w:rPr>
          <w:rFonts w:ascii="仿宋_GB2312" w:eastAsia="仿宋_GB2312" w:hint="eastAsia"/>
          <w:color w:val="000000" w:themeColor="text1"/>
          <w:sz w:val="30"/>
          <w:szCs w:val="30"/>
        </w:rPr>
        <w:t>2207885.4</w:t>
      </w:r>
      <w:r>
        <w:rPr>
          <w:rFonts w:ascii="仿宋_GB2312" w:eastAsia="仿宋_GB2312" w:hint="eastAsia"/>
          <w:color w:val="000000" w:themeColor="text1"/>
          <w:sz w:val="30"/>
          <w:szCs w:val="30"/>
        </w:rPr>
        <w:t>元， 较上年</w:t>
      </w:r>
      <w:r w:rsidR="00C34B0D">
        <w:rPr>
          <w:rFonts w:ascii="仿宋_GB2312" w:eastAsia="仿宋_GB2312" w:hint="eastAsia"/>
          <w:color w:val="000000" w:themeColor="text1"/>
          <w:sz w:val="30"/>
          <w:szCs w:val="30"/>
        </w:rPr>
        <w:t>减少553995.72</w:t>
      </w:r>
      <w:r>
        <w:rPr>
          <w:rFonts w:ascii="仿宋_GB2312" w:eastAsia="仿宋_GB2312" w:hint="eastAsia"/>
          <w:color w:val="000000" w:themeColor="text1"/>
          <w:sz w:val="30"/>
          <w:szCs w:val="30"/>
        </w:rPr>
        <w:t>元，主要原因是</w:t>
      </w:r>
      <w:r w:rsidR="009931C5">
        <w:rPr>
          <w:rFonts w:ascii="仿宋_GB2312" w:eastAsia="仿宋_GB2312" w:hint="eastAsia"/>
          <w:color w:val="000000" w:themeColor="text1"/>
          <w:sz w:val="30"/>
          <w:szCs w:val="30"/>
        </w:rPr>
        <w:t>人员调整变动。人员经费用途主要包括基本工资、津贴补贴、奖金等</w:t>
      </w:r>
      <w:r>
        <w:rPr>
          <w:rFonts w:ascii="仿宋_GB2312" w:eastAsia="仿宋_GB2312" w:hint="eastAsia"/>
          <w:color w:val="000000" w:themeColor="text1"/>
          <w:sz w:val="30"/>
          <w:szCs w:val="30"/>
        </w:rPr>
        <w:t>。公用经费</w:t>
      </w:r>
      <w:r w:rsidR="00C34B0D" w:rsidRPr="00C34B0D">
        <w:rPr>
          <w:rFonts w:ascii="仿宋_GB2312" w:eastAsia="仿宋_GB2312"/>
          <w:color w:val="000000" w:themeColor="text1"/>
          <w:sz w:val="30"/>
          <w:szCs w:val="30"/>
        </w:rPr>
        <w:t>574030.96</w:t>
      </w:r>
      <w:r>
        <w:rPr>
          <w:rFonts w:ascii="仿宋_GB2312" w:eastAsia="仿宋_GB2312" w:hint="eastAsia"/>
          <w:color w:val="000000" w:themeColor="text1"/>
          <w:sz w:val="30"/>
          <w:szCs w:val="30"/>
        </w:rPr>
        <w:t>元，较上年减少</w:t>
      </w:r>
      <w:r w:rsidR="00C34B0D">
        <w:rPr>
          <w:rFonts w:ascii="仿宋_GB2312" w:eastAsia="仿宋_GB2312" w:hint="eastAsia"/>
          <w:color w:val="000000" w:themeColor="text1"/>
          <w:sz w:val="30"/>
          <w:szCs w:val="30"/>
        </w:rPr>
        <w:t>26041.92</w:t>
      </w:r>
      <w:r>
        <w:rPr>
          <w:rFonts w:ascii="仿宋_GB2312" w:eastAsia="仿宋_GB2312" w:hint="eastAsia"/>
          <w:color w:val="000000" w:themeColor="text1"/>
          <w:sz w:val="30"/>
          <w:szCs w:val="30"/>
        </w:rPr>
        <w:t>元，公用经费用途主要包括办公费、差旅费、印刷费、</w:t>
      </w:r>
      <w:r w:rsidR="009931C5">
        <w:rPr>
          <w:rFonts w:ascii="仿宋_GB2312" w:eastAsia="仿宋_GB2312" w:hint="eastAsia"/>
          <w:color w:val="000000" w:themeColor="text1"/>
          <w:sz w:val="30"/>
          <w:szCs w:val="30"/>
        </w:rPr>
        <w:t>交通</w:t>
      </w:r>
      <w:r>
        <w:rPr>
          <w:rFonts w:ascii="仿宋_GB2312" w:eastAsia="仿宋_GB2312" w:hint="eastAsia"/>
          <w:color w:val="000000" w:themeColor="text1"/>
          <w:sz w:val="30"/>
          <w:szCs w:val="30"/>
        </w:rPr>
        <w:t>费、手续费</w:t>
      </w:r>
      <w:r w:rsidR="00C34B0D">
        <w:rPr>
          <w:rFonts w:ascii="仿宋_GB2312" w:eastAsia="仿宋_GB2312" w:hint="eastAsia"/>
          <w:color w:val="000000" w:themeColor="text1"/>
          <w:sz w:val="30"/>
          <w:szCs w:val="30"/>
        </w:rPr>
        <w:t>、邮电费、电费</w:t>
      </w:r>
      <w:r>
        <w:rPr>
          <w:rFonts w:ascii="仿宋_GB2312" w:eastAsia="仿宋_GB2312" w:hint="eastAsia"/>
          <w:color w:val="000000" w:themeColor="text1"/>
          <w:sz w:val="30"/>
          <w:szCs w:val="30"/>
        </w:rPr>
        <w:t>等。</w:t>
      </w:r>
    </w:p>
    <w:p w:rsidR="00FA1533" w:rsidRDefault="007216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四、“三公”经费情况说明</w:t>
      </w:r>
    </w:p>
    <w:p w:rsidR="00FA1533" w:rsidRDefault="007216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（一）“三公”经费支出总额情况。</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年度本部门“三公”经费支出共计</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元，较上年支出数减少</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元，主要原因是</w:t>
      </w:r>
      <w:r w:rsidR="009931C5">
        <w:rPr>
          <w:rFonts w:ascii="仿宋_GB2312" w:eastAsia="仿宋_GB2312" w:hint="eastAsia"/>
          <w:color w:val="000000" w:themeColor="text1"/>
          <w:sz w:val="30"/>
          <w:szCs w:val="30"/>
        </w:rPr>
        <w:t>无</w:t>
      </w:r>
      <w:r>
        <w:rPr>
          <w:rFonts w:ascii="仿宋_GB2312" w:eastAsia="仿宋_GB2312" w:hint="eastAsia"/>
          <w:color w:val="000000" w:themeColor="text1"/>
          <w:sz w:val="30"/>
          <w:szCs w:val="30"/>
        </w:rPr>
        <w:t>接待次数。</w:t>
      </w:r>
    </w:p>
    <w:p w:rsidR="00FA1533" w:rsidRDefault="007216F5">
      <w:pPr>
        <w:ind w:firstLineChars="200" w:firstLine="602"/>
        <w:rPr>
          <w:rFonts w:ascii="楷体_GB2312" w:eastAsia="楷体_GB2312"/>
          <w:b/>
          <w:color w:val="000000" w:themeColor="text1"/>
          <w:sz w:val="30"/>
          <w:szCs w:val="30"/>
        </w:rPr>
      </w:pPr>
      <w:r>
        <w:rPr>
          <w:rFonts w:ascii="楷体_GB2312" w:eastAsia="楷体_GB2312" w:hint="eastAsia"/>
          <w:b/>
          <w:color w:val="000000" w:themeColor="text1"/>
          <w:sz w:val="30"/>
          <w:szCs w:val="30"/>
        </w:rPr>
        <w:t>（二）“三公”经费分项支出情况。</w:t>
      </w:r>
    </w:p>
    <w:p w:rsidR="00FA1533" w:rsidRDefault="007216F5">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年度本部门因公出国（境）费用0元，费用支出较年</w:t>
      </w:r>
      <w:r>
        <w:rPr>
          <w:rFonts w:ascii="仿宋_GB2312" w:eastAsia="仿宋_GB2312" w:hint="eastAsia"/>
          <w:color w:val="000000" w:themeColor="text1"/>
          <w:sz w:val="30"/>
          <w:szCs w:val="30"/>
        </w:rPr>
        <w:lastRenderedPageBreak/>
        <w:t>初预算数增加0元，主要原因是201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当年无出国预算，亦无出国费用产生,较上年支出数增加0元，主要原因是201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年无因公出国事项。</w:t>
      </w:r>
    </w:p>
    <w:p w:rsidR="00FA1533" w:rsidRDefault="007216F5">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公务车购置费0元，费用支出较年初预算数增加0元，主要原因是无公车购置预算,较上年支出数增加0元，主要原因是上年无公车购置费。</w:t>
      </w:r>
    </w:p>
    <w:p w:rsidR="00FA1533" w:rsidRDefault="007216F5">
      <w:pPr>
        <w:ind w:firstLineChars="200" w:firstLine="600"/>
        <w:rPr>
          <w:rFonts w:ascii="仿宋_GB2312" w:eastAsia="仿宋_GB2312"/>
          <w:color w:val="000000" w:themeColor="text1"/>
          <w:sz w:val="30"/>
          <w:szCs w:val="30"/>
        </w:rPr>
      </w:pPr>
      <w:r>
        <w:rPr>
          <w:rFonts w:ascii="仿宋_GB2312" w:eastAsia="仿宋_GB2312"/>
          <w:color w:val="000000" w:themeColor="text1"/>
          <w:sz w:val="30"/>
          <w:szCs w:val="30"/>
        </w:rPr>
        <w:t>201</w:t>
      </w:r>
      <w:r w:rsidR="00305B31">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年度本部门公务车运行维护费</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元，主要原因是辆车被政府收回。</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公务接待费</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元，主要原因是</w:t>
      </w:r>
      <w:r w:rsidR="009931C5">
        <w:rPr>
          <w:rFonts w:ascii="仿宋_GB2312" w:eastAsia="仿宋_GB2312" w:hint="eastAsia"/>
          <w:color w:val="000000" w:themeColor="text1"/>
          <w:sz w:val="30"/>
          <w:szCs w:val="30"/>
        </w:rPr>
        <w:t>无</w:t>
      </w:r>
      <w:r>
        <w:rPr>
          <w:rFonts w:ascii="仿宋_GB2312" w:eastAsia="仿宋_GB2312" w:hint="eastAsia"/>
          <w:color w:val="000000" w:themeColor="text1"/>
          <w:sz w:val="30"/>
          <w:szCs w:val="30"/>
        </w:rPr>
        <w:t>接待次数。</w:t>
      </w:r>
    </w:p>
    <w:p w:rsidR="00FA1533" w:rsidRDefault="007216F5">
      <w:pPr>
        <w:ind w:firstLineChars="200" w:firstLine="600"/>
        <w:rPr>
          <w:rFonts w:ascii="楷体_GB2312" w:eastAsia="楷体_GB2312"/>
          <w:color w:val="000000" w:themeColor="text1"/>
          <w:sz w:val="30"/>
          <w:szCs w:val="30"/>
        </w:rPr>
      </w:pPr>
      <w:r>
        <w:rPr>
          <w:rFonts w:ascii="楷体_GB2312" w:eastAsia="楷体_GB2312" w:hint="eastAsia"/>
          <w:color w:val="000000" w:themeColor="text1"/>
          <w:sz w:val="30"/>
          <w:szCs w:val="30"/>
        </w:rPr>
        <w:t>（三）“三公”经费实物量情况。</w:t>
      </w:r>
    </w:p>
    <w:p w:rsidR="00FA1533" w:rsidRDefault="007216F5">
      <w:pPr>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年度本部门因公出国（境）共计0个团组，0人；公务用车购置0辆，公务车保有量为</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辆；国内公务接待</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批次，</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人，其中：国内外事接待0批次，0人；国（境）外公务接待0批次，0人。201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年度本部门人均接待费</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元，车均购置费0元，车均维护费</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元。</w:t>
      </w:r>
    </w:p>
    <w:p w:rsidR="00FA1533" w:rsidRDefault="007216F5">
      <w:pPr>
        <w:ind w:firstLineChars="200" w:firstLine="600"/>
        <w:rPr>
          <w:rFonts w:ascii="仿宋_GB2312" w:eastAsia="仿宋_GB2312"/>
          <w:color w:val="000000" w:themeColor="text1"/>
          <w:sz w:val="30"/>
          <w:szCs w:val="30"/>
        </w:rPr>
      </w:pPr>
      <w:r>
        <w:rPr>
          <w:rFonts w:ascii="黑体" w:eastAsia="黑体" w:hAnsi="黑体" w:hint="eastAsia"/>
          <w:color w:val="000000" w:themeColor="text1"/>
          <w:sz w:val="30"/>
          <w:szCs w:val="30"/>
        </w:rPr>
        <w:t xml:space="preserve"> 五、其他需要说明的事项</w:t>
      </w:r>
    </w:p>
    <w:p w:rsidR="00FA1533" w:rsidRDefault="007216F5">
      <w:pPr>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（一） 国有资产占用情况说明。</w:t>
      </w:r>
      <w:r>
        <w:rPr>
          <w:rFonts w:ascii="仿宋_GB2312" w:eastAsia="仿宋_GB2312" w:hint="eastAsia"/>
          <w:color w:val="000000" w:themeColor="text1"/>
          <w:sz w:val="30"/>
          <w:szCs w:val="30"/>
        </w:rPr>
        <w:t>截至201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年12月31日，本部门共有车辆</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辆，一般公务用车</w:t>
      </w:r>
      <w:r w:rsidR="009931C5">
        <w:rPr>
          <w:rFonts w:ascii="仿宋_GB2312" w:eastAsia="仿宋_GB2312" w:hint="eastAsia"/>
          <w:color w:val="000000" w:themeColor="text1"/>
          <w:sz w:val="30"/>
          <w:szCs w:val="30"/>
        </w:rPr>
        <w:t>0</w:t>
      </w:r>
      <w:r>
        <w:rPr>
          <w:rFonts w:ascii="仿宋_GB2312" w:eastAsia="仿宋_GB2312" w:hint="eastAsia"/>
          <w:color w:val="000000" w:themeColor="text1"/>
          <w:sz w:val="30"/>
          <w:szCs w:val="30"/>
        </w:rPr>
        <w:t>辆。</w:t>
      </w:r>
    </w:p>
    <w:p w:rsidR="00FA1533" w:rsidRDefault="007216F5">
      <w:pPr>
        <w:ind w:firstLineChars="200" w:firstLine="602"/>
        <w:rPr>
          <w:rFonts w:ascii="仿宋_GB2312" w:eastAsia="仿宋_GB2312"/>
          <w:color w:val="000000" w:themeColor="text1"/>
          <w:sz w:val="30"/>
          <w:szCs w:val="30"/>
        </w:rPr>
      </w:pPr>
      <w:r>
        <w:rPr>
          <w:rFonts w:ascii="楷体_GB2312" w:eastAsia="楷体_GB2312" w:hint="eastAsia"/>
          <w:b/>
          <w:color w:val="000000" w:themeColor="text1"/>
          <w:sz w:val="30"/>
          <w:szCs w:val="30"/>
        </w:rPr>
        <w:t>（三） 政府采购支出情况说明。</w:t>
      </w:r>
      <w:r>
        <w:rPr>
          <w:rFonts w:ascii="仿宋_GB2312" w:eastAsia="仿宋_GB2312" w:hint="eastAsia"/>
          <w:color w:val="000000" w:themeColor="text1"/>
          <w:sz w:val="30"/>
          <w:szCs w:val="30"/>
        </w:rPr>
        <w:t>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年本部门政府采购支出总额0元，其中：政府采购货物支出0元、政府采购工程支出0元、政府采购服务支出0元。</w:t>
      </w:r>
    </w:p>
    <w:p w:rsidR="00FA1533" w:rsidRDefault="007216F5">
      <w:pPr>
        <w:ind w:firstLineChars="200" w:firstLine="602"/>
        <w:rPr>
          <w:rFonts w:ascii="黑体" w:eastAsia="黑体" w:hAnsi="黑体"/>
          <w:color w:val="000000" w:themeColor="text1"/>
          <w:sz w:val="30"/>
          <w:szCs w:val="30"/>
        </w:rPr>
      </w:pPr>
      <w:r>
        <w:rPr>
          <w:rFonts w:ascii="楷体_GB2312" w:eastAsia="楷体_GB2312" w:hint="eastAsia"/>
          <w:b/>
          <w:color w:val="000000" w:themeColor="text1"/>
          <w:sz w:val="30"/>
          <w:szCs w:val="30"/>
        </w:rPr>
        <w:t>（四）预算绩效管理情况说明</w:t>
      </w:r>
    </w:p>
    <w:p w:rsidR="00FA1533" w:rsidRDefault="007216F5">
      <w:pPr>
        <w:spacing w:line="600" w:lineRule="exact"/>
        <w:ind w:firstLineChars="200" w:firstLine="600"/>
        <w:rPr>
          <w:rFonts w:ascii="楷体_GB2312" w:eastAsia="楷体_GB2312"/>
          <w:bCs/>
          <w:color w:val="000000" w:themeColor="text1"/>
          <w:sz w:val="30"/>
          <w:szCs w:val="30"/>
        </w:rPr>
      </w:pPr>
      <w:r>
        <w:rPr>
          <w:rFonts w:ascii="仿宋_GB2312" w:eastAsia="仿宋_GB2312" w:hint="eastAsia"/>
          <w:color w:val="000000" w:themeColor="text1"/>
          <w:sz w:val="30"/>
          <w:szCs w:val="30"/>
        </w:rPr>
        <w:lastRenderedPageBreak/>
        <w:t>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年我单位未组织第三方组织绩效评价（201</w:t>
      </w:r>
      <w:r w:rsidR="00C34B0D">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当年无扶贫项目，一事一议项目未组织第三方评价）。</w:t>
      </w:r>
    </w:p>
    <w:p w:rsidR="00FA1533" w:rsidRDefault="007216F5">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六、专业名词解释。</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（一）财政拨款收入：</w:t>
      </w:r>
      <w:r>
        <w:rPr>
          <w:rFonts w:ascii="仿宋_GB2312" w:eastAsia="仿宋_GB2312" w:hint="eastAsia"/>
          <w:color w:val="000000" w:themeColor="text1"/>
          <w:sz w:val="30"/>
          <w:szCs w:val="30"/>
        </w:rPr>
        <w:t>指本年度从本级财政部门取得的财政拨款，包括一般公共预算财政拨款和政府性基金预算财政拨款。</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（二）事业收入：</w:t>
      </w:r>
      <w:r>
        <w:rPr>
          <w:rFonts w:ascii="仿宋_GB2312" w:eastAsia="仿宋_GB2312" w:hint="eastAsia"/>
          <w:color w:val="000000" w:themeColor="text1"/>
          <w:sz w:val="30"/>
          <w:szCs w:val="30"/>
        </w:rPr>
        <w:t>指事业单位开展专业业务活动及其辅助活动取得的收入；事业单位收到的财政专户实际核拨的教育收费等资金在此反映。</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（三）经营收入：</w:t>
      </w:r>
      <w:r>
        <w:rPr>
          <w:rFonts w:ascii="仿宋_GB2312" w:eastAsia="仿宋_GB2312" w:hint="eastAsia"/>
          <w:color w:val="000000" w:themeColor="text1"/>
          <w:sz w:val="30"/>
          <w:szCs w:val="30"/>
        </w:rPr>
        <w:t>指事业单位在专业业务活动及其辅助活动之外开展非独立核算经营活动取得的收入。</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（四）其他收入：</w:t>
      </w:r>
      <w:r>
        <w:rPr>
          <w:rFonts w:ascii="仿宋_GB2312" w:eastAsia="仿宋_GB2312" w:hint="eastAsia"/>
          <w:color w:val="000000" w:themeColor="text1"/>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（五）用事业基金弥补收支差额：</w:t>
      </w:r>
      <w:r>
        <w:rPr>
          <w:rFonts w:ascii="仿宋_GB2312" w:eastAsia="仿宋_GB2312" w:hint="eastAsia"/>
          <w:color w:val="000000" w:themeColor="text1"/>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lastRenderedPageBreak/>
        <w:t>（六）年初结转和结余：</w:t>
      </w:r>
      <w:r>
        <w:rPr>
          <w:rFonts w:ascii="仿宋_GB2312" w:eastAsia="仿宋_GB2312" w:hint="eastAsia"/>
          <w:color w:val="000000" w:themeColor="text1"/>
          <w:sz w:val="30"/>
          <w:szCs w:val="30"/>
        </w:rPr>
        <w:t>指单位上年结转本年使用的基本支出结转、项目支出结转和结余、经营结余。不包括事业单位净资产项下的事业基金和专用基金。</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（七）结余分配：</w:t>
      </w:r>
      <w:r>
        <w:rPr>
          <w:rFonts w:ascii="仿宋_GB2312" w:eastAsia="仿宋_GB2312" w:hint="eastAsia"/>
          <w:color w:val="000000" w:themeColor="text1"/>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（八）年末结转和结余：</w:t>
      </w:r>
      <w:r>
        <w:rPr>
          <w:rFonts w:ascii="仿宋_GB2312" w:eastAsia="仿宋_GB2312" w:hint="eastAsia"/>
          <w:color w:val="000000" w:themeColor="text1"/>
          <w:sz w:val="30"/>
          <w:szCs w:val="30"/>
        </w:rPr>
        <w:t>指单位结转下年的基本支出结转、项目支出结转和结余、经营结余。不包括事业单位净资产项下的事业基金和专用基金。</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（九）基本支出：</w:t>
      </w:r>
      <w:r>
        <w:rPr>
          <w:rFonts w:ascii="仿宋_GB2312" w:eastAsia="仿宋_GB2312" w:hint="eastAsia"/>
          <w:color w:val="000000" w:themeColor="text1"/>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（十）项目支出：</w:t>
      </w:r>
      <w:r>
        <w:rPr>
          <w:rFonts w:ascii="仿宋_GB2312" w:eastAsia="仿宋_GB2312" w:hint="eastAsia"/>
          <w:color w:val="000000" w:themeColor="text1"/>
          <w:sz w:val="30"/>
          <w:szCs w:val="30"/>
        </w:rPr>
        <w:t>指在基本支出之外为完成特定行政任务和事业发展目标所发生的支出。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（十一）经营支出：</w:t>
      </w:r>
      <w:r>
        <w:rPr>
          <w:rFonts w:ascii="仿宋_GB2312" w:eastAsia="仿宋_GB2312" w:hint="eastAsia"/>
          <w:color w:val="000000" w:themeColor="text1"/>
          <w:sz w:val="30"/>
          <w:szCs w:val="30"/>
        </w:rPr>
        <w:t>指事业单位在专业业务活动及其辅助活动之外开展非独立核算经营活动发生的支出。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（十二）“三公”经费：</w:t>
      </w:r>
      <w:r>
        <w:rPr>
          <w:rFonts w:ascii="仿宋_GB2312" w:eastAsia="仿宋_GB2312" w:hint="eastAsia"/>
          <w:color w:val="000000" w:themeColor="text1"/>
          <w:sz w:val="30"/>
          <w:szCs w:val="30"/>
        </w:rPr>
        <w:t>指用一般公共预算财政拨款安排的因公出国（境）费、公务用车购置及运行维护费、公务接待费。其中，因公出国（境）费反映单位公务出国 （境）的国际旅费、</w:t>
      </w:r>
      <w:r>
        <w:rPr>
          <w:rFonts w:ascii="仿宋_GB2312" w:eastAsia="仿宋_GB2312" w:hint="eastAsia"/>
          <w:color w:val="000000" w:themeColor="text1"/>
          <w:sz w:val="30"/>
          <w:szCs w:val="30"/>
        </w:rPr>
        <w:lastRenderedPageBreak/>
        <w:t>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（十三）机关运行经费：</w:t>
      </w:r>
      <w:r>
        <w:rPr>
          <w:rFonts w:ascii="仿宋_GB2312" w:eastAsia="仿宋_GB2312" w:hint="eastAsia"/>
          <w:color w:val="000000" w:themeColor="text1"/>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（十四）工资福利支出（支出经济分类科目类级）：</w:t>
      </w:r>
      <w:r>
        <w:rPr>
          <w:rFonts w:ascii="仿宋_GB2312" w:eastAsia="仿宋_GB2312" w:hint="eastAsia"/>
          <w:color w:val="000000" w:themeColor="text1"/>
          <w:sz w:val="30"/>
          <w:szCs w:val="30"/>
        </w:rPr>
        <w:t>反映单位开支的在职职工和编制外长期聘用人员的各类劳动报酬，以及为上述人员缴纳的各项社会保险费等。</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（十五）商品和服务支出（支出经济分类科目类级）：</w:t>
      </w:r>
      <w:r>
        <w:rPr>
          <w:rFonts w:ascii="仿宋_GB2312" w:eastAsia="仿宋_GB2312" w:hint="eastAsia"/>
          <w:color w:val="000000" w:themeColor="text1"/>
          <w:sz w:val="30"/>
          <w:szCs w:val="30"/>
        </w:rPr>
        <w:t>反映单位购买商品和服务的支出（不包括用于购置固定资产的支出、战略性和应急储备支出）。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（十六）对个人和家庭的补助（支出经济分类科目类级）：</w:t>
      </w:r>
      <w:r>
        <w:rPr>
          <w:rFonts w:ascii="仿宋_GB2312" w:eastAsia="仿宋_GB2312" w:hint="eastAsia"/>
          <w:color w:val="000000" w:themeColor="text1"/>
          <w:sz w:val="30"/>
          <w:szCs w:val="30"/>
        </w:rPr>
        <w:t>反映用于对个人和家庭的补助支出。</w:t>
      </w:r>
    </w:p>
    <w:p w:rsidR="00FA1533" w:rsidRDefault="007216F5">
      <w:pPr>
        <w:ind w:firstLineChars="200" w:firstLine="600"/>
        <w:rPr>
          <w:rFonts w:ascii="仿宋_GB2312" w:eastAsia="仿宋_GB2312"/>
          <w:color w:val="000000" w:themeColor="text1"/>
          <w:sz w:val="30"/>
          <w:szCs w:val="30"/>
        </w:rPr>
      </w:pPr>
      <w:r>
        <w:rPr>
          <w:rFonts w:ascii="楷体_GB2312" w:eastAsia="楷体_GB2312" w:hint="eastAsia"/>
          <w:color w:val="000000" w:themeColor="text1"/>
          <w:sz w:val="30"/>
          <w:szCs w:val="30"/>
        </w:rPr>
        <w:t>（十七）其他资本性支出（支出经济分类科目类级）：</w:t>
      </w:r>
      <w:r>
        <w:rPr>
          <w:rFonts w:ascii="仿宋_GB2312" w:eastAsia="仿宋_GB2312" w:hint="eastAsia"/>
          <w:color w:val="000000" w:themeColor="text1"/>
          <w:sz w:val="30"/>
          <w:szCs w:val="30"/>
        </w:rPr>
        <w:t>反映非各级发展与改革部门集中安排的用于购置固定资产、战略性和应急性储备、土地和无形资产，以及构建基础设施、大型修缮和</w:t>
      </w:r>
      <w:r>
        <w:rPr>
          <w:rFonts w:ascii="仿宋_GB2312" w:eastAsia="仿宋_GB2312" w:hint="eastAsia"/>
          <w:color w:val="000000" w:themeColor="text1"/>
          <w:sz w:val="30"/>
          <w:szCs w:val="30"/>
        </w:rPr>
        <w:lastRenderedPageBreak/>
        <w:t>财政支持企业更新改造所发生的支出。</w:t>
      </w:r>
    </w:p>
    <w:p w:rsidR="00FA1533" w:rsidRDefault="007216F5">
      <w:pPr>
        <w:ind w:firstLineChars="200" w:firstLine="600"/>
        <w:rPr>
          <w:rFonts w:ascii="仿宋_GB2312" w:eastAsia="仿宋_GB2312"/>
          <w:color w:val="000000" w:themeColor="text1"/>
          <w:sz w:val="30"/>
          <w:szCs w:val="30"/>
        </w:rPr>
      </w:pPr>
      <w:r>
        <w:rPr>
          <w:rFonts w:ascii="黑体" w:eastAsia="黑体" w:hAnsi="黑体" w:hint="eastAsia"/>
          <w:color w:val="000000" w:themeColor="text1"/>
          <w:sz w:val="30"/>
          <w:szCs w:val="30"/>
        </w:rPr>
        <w:t>注：</w:t>
      </w:r>
      <w:r>
        <w:rPr>
          <w:rFonts w:ascii="仿宋_GB2312" w:eastAsia="仿宋_GB2312" w:hint="eastAsia"/>
          <w:color w:val="000000" w:themeColor="text1"/>
          <w:sz w:val="30"/>
          <w:szCs w:val="30"/>
        </w:rPr>
        <w:t>以上为常见专业名词解释目录，仅供参考，部门应根据实际情况进行解释和增减。比如可将类级功能科目和经济科目细化解释到项级。</w:t>
      </w:r>
    </w:p>
    <w:p w:rsidR="00FA1533" w:rsidRDefault="00FA1533">
      <w:pPr>
        <w:ind w:firstLineChars="200" w:firstLine="600"/>
        <w:rPr>
          <w:rFonts w:ascii="仿宋_GB2312" w:eastAsia="仿宋_GB2312"/>
          <w:color w:val="000000" w:themeColor="text1"/>
          <w:sz w:val="30"/>
          <w:szCs w:val="30"/>
        </w:rPr>
      </w:pPr>
    </w:p>
    <w:p w:rsidR="00FA1533" w:rsidRDefault="00FA1533">
      <w:pPr>
        <w:rPr>
          <w:color w:val="000000" w:themeColor="text1"/>
        </w:rPr>
      </w:pPr>
    </w:p>
    <w:sectPr w:rsidR="00FA1533" w:rsidSect="00FA15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8F" w:rsidRDefault="00BE618F" w:rsidP="00FA1533">
      <w:r>
        <w:separator/>
      </w:r>
    </w:p>
  </w:endnote>
  <w:endnote w:type="continuationSeparator" w:id="0">
    <w:p w:rsidR="00BE618F" w:rsidRDefault="00BE618F" w:rsidP="00FA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824"/>
    </w:sdtPr>
    <w:sdtContent>
      <w:p w:rsidR="00FA1533" w:rsidRDefault="001E709C">
        <w:pPr>
          <w:pStyle w:val="a4"/>
          <w:jc w:val="center"/>
        </w:pPr>
        <w:r>
          <w:fldChar w:fldCharType="begin"/>
        </w:r>
        <w:r w:rsidR="007216F5">
          <w:instrText xml:space="preserve"> PAGE   \* MERGEFORMAT </w:instrText>
        </w:r>
        <w:r>
          <w:fldChar w:fldCharType="separate"/>
        </w:r>
        <w:r w:rsidR="00C34B0D" w:rsidRPr="00C34B0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8F" w:rsidRDefault="00BE618F" w:rsidP="00FA1533">
      <w:r>
        <w:separator/>
      </w:r>
    </w:p>
  </w:footnote>
  <w:footnote w:type="continuationSeparator" w:id="0">
    <w:p w:rsidR="00BE618F" w:rsidRDefault="00BE618F" w:rsidP="00FA1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3FAA"/>
    <w:rsid w:val="00005AE7"/>
    <w:rsid w:val="000159DE"/>
    <w:rsid w:val="00016568"/>
    <w:rsid w:val="00075D69"/>
    <w:rsid w:val="000E7A56"/>
    <w:rsid w:val="000F5CF8"/>
    <w:rsid w:val="00126AA9"/>
    <w:rsid w:val="0019485D"/>
    <w:rsid w:val="001E709C"/>
    <w:rsid w:val="002B7E30"/>
    <w:rsid w:val="002C0CA4"/>
    <w:rsid w:val="002D5A76"/>
    <w:rsid w:val="002F7F91"/>
    <w:rsid w:val="00305B31"/>
    <w:rsid w:val="00352C09"/>
    <w:rsid w:val="0043382A"/>
    <w:rsid w:val="004C5D1D"/>
    <w:rsid w:val="004E0C18"/>
    <w:rsid w:val="00545E5A"/>
    <w:rsid w:val="0055756E"/>
    <w:rsid w:val="00576B5D"/>
    <w:rsid w:val="00577ABF"/>
    <w:rsid w:val="005B013D"/>
    <w:rsid w:val="005D1477"/>
    <w:rsid w:val="005D29CD"/>
    <w:rsid w:val="006533CE"/>
    <w:rsid w:val="0067779C"/>
    <w:rsid w:val="00677BF9"/>
    <w:rsid w:val="006A052A"/>
    <w:rsid w:val="007216F5"/>
    <w:rsid w:val="007D2BBC"/>
    <w:rsid w:val="007D693D"/>
    <w:rsid w:val="007E1FCC"/>
    <w:rsid w:val="00816BEC"/>
    <w:rsid w:val="00821B39"/>
    <w:rsid w:val="0083554F"/>
    <w:rsid w:val="00897FD8"/>
    <w:rsid w:val="008A7621"/>
    <w:rsid w:val="00905E31"/>
    <w:rsid w:val="00935E66"/>
    <w:rsid w:val="00945227"/>
    <w:rsid w:val="00971142"/>
    <w:rsid w:val="009931C5"/>
    <w:rsid w:val="009A0C7F"/>
    <w:rsid w:val="00A31C95"/>
    <w:rsid w:val="00A41A61"/>
    <w:rsid w:val="00A47D7A"/>
    <w:rsid w:val="00A52996"/>
    <w:rsid w:val="00A91C19"/>
    <w:rsid w:val="00A95C9B"/>
    <w:rsid w:val="00AC327C"/>
    <w:rsid w:val="00AE0B01"/>
    <w:rsid w:val="00B8685C"/>
    <w:rsid w:val="00B86F79"/>
    <w:rsid w:val="00BD31C3"/>
    <w:rsid w:val="00BE618F"/>
    <w:rsid w:val="00BF5399"/>
    <w:rsid w:val="00C34B0D"/>
    <w:rsid w:val="00D25E9E"/>
    <w:rsid w:val="00D916B6"/>
    <w:rsid w:val="00DE4572"/>
    <w:rsid w:val="00EB16C6"/>
    <w:rsid w:val="00EC2F0E"/>
    <w:rsid w:val="00EE1E77"/>
    <w:rsid w:val="00EF6171"/>
    <w:rsid w:val="00F03FAA"/>
    <w:rsid w:val="00F07990"/>
    <w:rsid w:val="00F723F6"/>
    <w:rsid w:val="00F72574"/>
    <w:rsid w:val="00F7394E"/>
    <w:rsid w:val="00F86650"/>
    <w:rsid w:val="00FA1533"/>
    <w:rsid w:val="00FE43F9"/>
    <w:rsid w:val="08143318"/>
    <w:rsid w:val="149A3006"/>
    <w:rsid w:val="164916A7"/>
    <w:rsid w:val="17542C27"/>
    <w:rsid w:val="1A4222B5"/>
    <w:rsid w:val="28B57123"/>
    <w:rsid w:val="2DCC25DE"/>
    <w:rsid w:val="2EE67926"/>
    <w:rsid w:val="33494581"/>
    <w:rsid w:val="35130FCB"/>
    <w:rsid w:val="360B20BA"/>
    <w:rsid w:val="382A0E89"/>
    <w:rsid w:val="3C7A28A0"/>
    <w:rsid w:val="42947DA6"/>
    <w:rsid w:val="43CC33AE"/>
    <w:rsid w:val="44D554E7"/>
    <w:rsid w:val="46792FC7"/>
    <w:rsid w:val="55D70415"/>
    <w:rsid w:val="58751B5B"/>
    <w:rsid w:val="61C5556F"/>
    <w:rsid w:val="649529FF"/>
    <w:rsid w:val="6B241FD1"/>
    <w:rsid w:val="6D151597"/>
    <w:rsid w:val="6D75333B"/>
    <w:rsid w:val="7158313B"/>
    <w:rsid w:val="77E17DD9"/>
    <w:rsid w:val="7A0344C4"/>
    <w:rsid w:val="7CDD3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1533"/>
    <w:rPr>
      <w:sz w:val="18"/>
      <w:szCs w:val="18"/>
    </w:rPr>
  </w:style>
  <w:style w:type="paragraph" w:styleId="a4">
    <w:name w:val="footer"/>
    <w:basedOn w:val="a"/>
    <w:link w:val="Char0"/>
    <w:uiPriority w:val="99"/>
    <w:unhideWhenUsed/>
    <w:qFormat/>
    <w:rsid w:val="00FA153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A153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A1533"/>
    <w:rPr>
      <w:sz w:val="18"/>
      <w:szCs w:val="18"/>
    </w:rPr>
  </w:style>
  <w:style w:type="character" w:customStyle="1" w:styleId="Char0">
    <w:name w:val="页脚 Char"/>
    <w:basedOn w:val="a0"/>
    <w:link w:val="a4"/>
    <w:uiPriority w:val="99"/>
    <w:qFormat/>
    <w:rsid w:val="00FA1533"/>
    <w:rPr>
      <w:sz w:val="18"/>
      <w:szCs w:val="18"/>
    </w:rPr>
  </w:style>
  <w:style w:type="character" w:customStyle="1" w:styleId="Char">
    <w:name w:val="批注框文本 Char"/>
    <w:basedOn w:val="a0"/>
    <w:link w:val="a3"/>
    <w:uiPriority w:val="99"/>
    <w:semiHidden/>
    <w:qFormat/>
    <w:rsid w:val="00FA1533"/>
    <w:rPr>
      <w:sz w:val="18"/>
      <w:szCs w:val="18"/>
    </w:rPr>
  </w:style>
</w:styles>
</file>

<file path=word/webSettings.xml><?xml version="1.0" encoding="utf-8"?>
<w:webSettings xmlns:r="http://schemas.openxmlformats.org/officeDocument/2006/relationships" xmlns:w="http://schemas.openxmlformats.org/wordprocessingml/2006/main">
  <w:divs>
    <w:div w:id="37826712">
      <w:bodyDiv w:val="1"/>
      <w:marLeft w:val="0"/>
      <w:marRight w:val="0"/>
      <w:marTop w:val="0"/>
      <w:marBottom w:val="0"/>
      <w:divBdr>
        <w:top w:val="none" w:sz="0" w:space="0" w:color="auto"/>
        <w:left w:val="none" w:sz="0" w:space="0" w:color="auto"/>
        <w:bottom w:val="none" w:sz="0" w:space="0" w:color="auto"/>
        <w:right w:val="none" w:sz="0" w:space="0" w:color="auto"/>
      </w:divBdr>
    </w:div>
    <w:div w:id="293024997">
      <w:bodyDiv w:val="1"/>
      <w:marLeft w:val="0"/>
      <w:marRight w:val="0"/>
      <w:marTop w:val="0"/>
      <w:marBottom w:val="0"/>
      <w:divBdr>
        <w:top w:val="none" w:sz="0" w:space="0" w:color="auto"/>
        <w:left w:val="none" w:sz="0" w:space="0" w:color="auto"/>
        <w:bottom w:val="none" w:sz="0" w:space="0" w:color="auto"/>
        <w:right w:val="none" w:sz="0" w:space="0" w:color="auto"/>
      </w:divBdr>
    </w:div>
    <w:div w:id="328411184">
      <w:bodyDiv w:val="1"/>
      <w:marLeft w:val="0"/>
      <w:marRight w:val="0"/>
      <w:marTop w:val="0"/>
      <w:marBottom w:val="0"/>
      <w:divBdr>
        <w:top w:val="none" w:sz="0" w:space="0" w:color="auto"/>
        <w:left w:val="none" w:sz="0" w:space="0" w:color="auto"/>
        <w:bottom w:val="none" w:sz="0" w:space="0" w:color="auto"/>
        <w:right w:val="none" w:sz="0" w:space="0" w:color="auto"/>
      </w:divBdr>
    </w:div>
    <w:div w:id="363287385">
      <w:bodyDiv w:val="1"/>
      <w:marLeft w:val="0"/>
      <w:marRight w:val="0"/>
      <w:marTop w:val="0"/>
      <w:marBottom w:val="0"/>
      <w:divBdr>
        <w:top w:val="none" w:sz="0" w:space="0" w:color="auto"/>
        <w:left w:val="none" w:sz="0" w:space="0" w:color="auto"/>
        <w:bottom w:val="none" w:sz="0" w:space="0" w:color="auto"/>
        <w:right w:val="none" w:sz="0" w:space="0" w:color="auto"/>
      </w:divBdr>
    </w:div>
    <w:div w:id="507524576">
      <w:bodyDiv w:val="1"/>
      <w:marLeft w:val="0"/>
      <w:marRight w:val="0"/>
      <w:marTop w:val="0"/>
      <w:marBottom w:val="0"/>
      <w:divBdr>
        <w:top w:val="none" w:sz="0" w:space="0" w:color="auto"/>
        <w:left w:val="none" w:sz="0" w:space="0" w:color="auto"/>
        <w:bottom w:val="none" w:sz="0" w:space="0" w:color="auto"/>
        <w:right w:val="none" w:sz="0" w:space="0" w:color="auto"/>
      </w:divBdr>
    </w:div>
    <w:div w:id="596334317">
      <w:bodyDiv w:val="1"/>
      <w:marLeft w:val="0"/>
      <w:marRight w:val="0"/>
      <w:marTop w:val="0"/>
      <w:marBottom w:val="0"/>
      <w:divBdr>
        <w:top w:val="none" w:sz="0" w:space="0" w:color="auto"/>
        <w:left w:val="none" w:sz="0" w:space="0" w:color="auto"/>
        <w:bottom w:val="none" w:sz="0" w:space="0" w:color="auto"/>
        <w:right w:val="none" w:sz="0" w:space="0" w:color="auto"/>
      </w:divBdr>
    </w:div>
    <w:div w:id="650789820">
      <w:bodyDiv w:val="1"/>
      <w:marLeft w:val="0"/>
      <w:marRight w:val="0"/>
      <w:marTop w:val="0"/>
      <w:marBottom w:val="0"/>
      <w:divBdr>
        <w:top w:val="none" w:sz="0" w:space="0" w:color="auto"/>
        <w:left w:val="none" w:sz="0" w:space="0" w:color="auto"/>
        <w:bottom w:val="none" w:sz="0" w:space="0" w:color="auto"/>
        <w:right w:val="none" w:sz="0" w:space="0" w:color="auto"/>
      </w:divBdr>
    </w:div>
    <w:div w:id="798842576">
      <w:bodyDiv w:val="1"/>
      <w:marLeft w:val="0"/>
      <w:marRight w:val="0"/>
      <w:marTop w:val="0"/>
      <w:marBottom w:val="0"/>
      <w:divBdr>
        <w:top w:val="none" w:sz="0" w:space="0" w:color="auto"/>
        <w:left w:val="none" w:sz="0" w:space="0" w:color="auto"/>
        <w:bottom w:val="none" w:sz="0" w:space="0" w:color="auto"/>
        <w:right w:val="none" w:sz="0" w:space="0" w:color="auto"/>
      </w:divBdr>
    </w:div>
    <w:div w:id="838352813">
      <w:bodyDiv w:val="1"/>
      <w:marLeft w:val="0"/>
      <w:marRight w:val="0"/>
      <w:marTop w:val="0"/>
      <w:marBottom w:val="0"/>
      <w:divBdr>
        <w:top w:val="none" w:sz="0" w:space="0" w:color="auto"/>
        <w:left w:val="none" w:sz="0" w:space="0" w:color="auto"/>
        <w:bottom w:val="none" w:sz="0" w:space="0" w:color="auto"/>
        <w:right w:val="none" w:sz="0" w:space="0" w:color="auto"/>
      </w:divBdr>
    </w:div>
    <w:div w:id="996763239">
      <w:bodyDiv w:val="1"/>
      <w:marLeft w:val="0"/>
      <w:marRight w:val="0"/>
      <w:marTop w:val="0"/>
      <w:marBottom w:val="0"/>
      <w:divBdr>
        <w:top w:val="none" w:sz="0" w:space="0" w:color="auto"/>
        <w:left w:val="none" w:sz="0" w:space="0" w:color="auto"/>
        <w:bottom w:val="none" w:sz="0" w:space="0" w:color="auto"/>
        <w:right w:val="none" w:sz="0" w:space="0" w:color="auto"/>
      </w:divBdr>
    </w:div>
    <w:div w:id="1172912983">
      <w:bodyDiv w:val="1"/>
      <w:marLeft w:val="0"/>
      <w:marRight w:val="0"/>
      <w:marTop w:val="0"/>
      <w:marBottom w:val="0"/>
      <w:divBdr>
        <w:top w:val="none" w:sz="0" w:space="0" w:color="auto"/>
        <w:left w:val="none" w:sz="0" w:space="0" w:color="auto"/>
        <w:bottom w:val="none" w:sz="0" w:space="0" w:color="auto"/>
        <w:right w:val="none" w:sz="0" w:space="0" w:color="auto"/>
      </w:divBdr>
    </w:div>
    <w:div w:id="1343750405">
      <w:bodyDiv w:val="1"/>
      <w:marLeft w:val="0"/>
      <w:marRight w:val="0"/>
      <w:marTop w:val="0"/>
      <w:marBottom w:val="0"/>
      <w:divBdr>
        <w:top w:val="none" w:sz="0" w:space="0" w:color="auto"/>
        <w:left w:val="none" w:sz="0" w:space="0" w:color="auto"/>
        <w:bottom w:val="none" w:sz="0" w:space="0" w:color="auto"/>
        <w:right w:val="none" w:sz="0" w:space="0" w:color="auto"/>
      </w:divBdr>
    </w:div>
    <w:div w:id="1347516139">
      <w:bodyDiv w:val="1"/>
      <w:marLeft w:val="0"/>
      <w:marRight w:val="0"/>
      <w:marTop w:val="0"/>
      <w:marBottom w:val="0"/>
      <w:divBdr>
        <w:top w:val="none" w:sz="0" w:space="0" w:color="auto"/>
        <w:left w:val="none" w:sz="0" w:space="0" w:color="auto"/>
        <w:bottom w:val="none" w:sz="0" w:space="0" w:color="auto"/>
        <w:right w:val="none" w:sz="0" w:space="0" w:color="auto"/>
      </w:divBdr>
    </w:div>
    <w:div w:id="1497380452">
      <w:bodyDiv w:val="1"/>
      <w:marLeft w:val="0"/>
      <w:marRight w:val="0"/>
      <w:marTop w:val="0"/>
      <w:marBottom w:val="0"/>
      <w:divBdr>
        <w:top w:val="none" w:sz="0" w:space="0" w:color="auto"/>
        <w:left w:val="none" w:sz="0" w:space="0" w:color="auto"/>
        <w:bottom w:val="none" w:sz="0" w:space="0" w:color="auto"/>
        <w:right w:val="none" w:sz="0" w:space="0" w:color="auto"/>
      </w:divBdr>
    </w:div>
    <w:div w:id="1774863720">
      <w:bodyDiv w:val="1"/>
      <w:marLeft w:val="0"/>
      <w:marRight w:val="0"/>
      <w:marTop w:val="0"/>
      <w:marBottom w:val="0"/>
      <w:divBdr>
        <w:top w:val="none" w:sz="0" w:space="0" w:color="auto"/>
        <w:left w:val="none" w:sz="0" w:space="0" w:color="auto"/>
        <w:bottom w:val="none" w:sz="0" w:space="0" w:color="auto"/>
        <w:right w:val="none" w:sz="0" w:space="0" w:color="auto"/>
      </w:divBdr>
    </w:div>
    <w:div w:id="1982071883">
      <w:bodyDiv w:val="1"/>
      <w:marLeft w:val="0"/>
      <w:marRight w:val="0"/>
      <w:marTop w:val="0"/>
      <w:marBottom w:val="0"/>
      <w:divBdr>
        <w:top w:val="none" w:sz="0" w:space="0" w:color="auto"/>
        <w:left w:val="none" w:sz="0" w:space="0" w:color="auto"/>
        <w:bottom w:val="none" w:sz="0" w:space="0" w:color="auto"/>
        <w:right w:val="none" w:sz="0" w:space="0" w:color="auto"/>
      </w:divBdr>
    </w:div>
    <w:div w:id="214265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A68EB-ED78-479D-B6CF-851F23C1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632</Words>
  <Characters>3609</Characters>
  <Application>Microsoft Office Word</Application>
  <DocSecurity>0</DocSecurity>
  <Lines>30</Lines>
  <Paragraphs>8</Paragraphs>
  <ScaleCrop>false</ScaleCrop>
  <Company>WRGHO.COM</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13</cp:revision>
  <cp:lastPrinted>2018-08-03T16:19:00Z</cp:lastPrinted>
  <dcterms:created xsi:type="dcterms:W3CDTF">2020-10-29T15:16:00Z</dcterms:created>
  <dcterms:modified xsi:type="dcterms:W3CDTF">2020-10-29T16:14:00Z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