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银河</w:t>
      </w:r>
      <w:r>
        <w:rPr>
          <w:rFonts w:hint="eastAsia" w:ascii="方正小标宋简体" w:eastAsia="方正小标宋简体"/>
          <w:sz w:val="36"/>
          <w:szCs w:val="36"/>
          <w:lang w:eastAsia="zh-CN"/>
        </w:rPr>
        <w:t>水管所2019年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宣传贯彻执行党和国家的教育方针、政策、法律法规等，坚持依法治教、依法治学，贯彻执行县水利局的行政规章制度。</w:t>
      </w:r>
    </w:p>
    <w:p>
      <w:pPr>
        <w:ind w:firstLine="640" w:firstLineChars="200"/>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配合县、镇人民政府制定符合党的教育方针和国家教育法律法规以及本单位发展规划和提灌布局调整规划，并抓好组织实施和落实工作。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Theme="majorEastAsia" w:hAnsiTheme="majorEastAsia" w:eastAsiaTheme="majorEastAsia" w:cstheme="majorEastAsia"/>
          <w:b w:val="0"/>
          <w:bCs w:val="0"/>
          <w:kern w:val="2"/>
          <w:sz w:val="32"/>
          <w:szCs w:val="32"/>
          <w:lang w:val="en-US" w:eastAsia="zh-CN" w:bidi="ar-SA"/>
        </w:rPr>
        <w:t>4、按照干部职数、编制和管理权限，负责本单位人事管理、考核考评等工作。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积石山县银河水管所事业编制18人，在职人数18人，其他40人。为全额财政拨款事业单位。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度收入总计1245620.44</w:t>
      </w:r>
      <w:r>
        <w:rPr>
          <w:rFonts w:hint="eastAsia" w:ascii="仿宋_GB2312" w:eastAsia="仿宋_GB2312"/>
          <w:sz w:val="30"/>
          <w:szCs w:val="30"/>
          <w:lang w:eastAsia="zh-CN"/>
        </w:rPr>
        <w:t>元</w:t>
      </w:r>
      <w:r>
        <w:rPr>
          <w:rFonts w:hint="eastAsia" w:ascii="仿宋_GB2312" w:eastAsia="仿宋_GB2312"/>
          <w:sz w:val="30"/>
          <w:szCs w:val="30"/>
        </w:rPr>
        <w:t>，支出总计1245620.44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年决算数相比，收入增加-17042.3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1.36</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rPr>
        <w:t>-17042.3</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rPr>
        <w:t>-</w:t>
      </w:r>
      <w:r>
        <w:rPr>
          <w:rFonts w:hint="eastAsia" w:ascii="仿宋_GB2312" w:eastAsia="仿宋_GB2312"/>
          <w:sz w:val="30"/>
          <w:szCs w:val="30"/>
          <w:lang w:val="en-US" w:eastAsia="zh-CN"/>
        </w:rPr>
        <w:t>1.36</w:t>
      </w:r>
      <w:r>
        <w:rPr>
          <w:rFonts w:hint="eastAsia" w:ascii="仿宋_GB2312" w:eastAsia="仿宋_GB2312"/>
          <w:sz w:val="30"/>
          <w:szCs w:val="30"/>
        </w:rPr>
        <w:t>%。主要原因是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度收入合计1234809.2</w:t>
      </w:r>
      <w:r>
        <w:rPr>
          <w:rFonts w:hint="eastAsia" w:ascii="仿宋_GB2312" w:eastAsia="仿宋_GB2312"/>
          <w:sz w:val="30"/>
          <w:szCs w:val="30"/>
          <w:lang w:eastAsia="zh-CN"/>
        </w:rPr>
        <w:t>元</w:t>
      </w:r>
      <w:r>
        <w:rPr>
          <w:rFonts w:hint="eastAsia" w:ascii="仿宋_GB2312" w:eastAsia="仿宋_GB2312"/>
          <w:sz w:val="30"/>
          <w:szCs w:val="30"/>
        </w:rPr>
        <w:t>，其中：财政拨款收入1154809.2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93.5</w:t>
      </w:r>
      <w:r>
        <w:rPr>
          <w:rFonts w:hint="eastAsia" w:ascii="仿宋_GB2312" w:eastAsia="仿宋_GB2312"/>
          <w:sz w:val="30"/>
          <w:szCs w:val="30"/>
        </w:rPr>
        <w:t>%；上级补助收入</w:t>
      </w:r>
      <w:r>
        <w:rPr>
          <w:rFonts w:hint="eastAsia" w:ascii="仿宋_GB2312" w:eastAsia="仿宋_GB2312"/>
          <w:sz w:val="30"/>
          <w:szCs w:val="30"/>
          <w:lang w:val="en-US" w:eastAsia="zh-CN"/>
        </w:rPr>
        <w:t>80000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度支出合计1,209,992.14</w:t>
      </w:r>
      <w:r>
        <w:rPr>
          <w:rFonts w:hint="eastAsia" w:ascii="仿宋_GB2312" w:eastAsia="仿宋_GB2312"/>
          <w:sz w:val="30"/>
          <w:szCs w:val="30"/>
          <w:lang w:eastAsia="zh-CN"/>
        </w:rPr>
        <w:t>元</w:t>
      </w:r>
      <w:r>
        <w:rPr>
          <w:rFonts w:hint="eastAsia" w:ascii="仿宋_GB2312" w:eastAsia="仿宋_GB2312"/>
          <w:sz w:val="30"/>
          <w:szCs w:val="30"/>
        </w:rPr>
        <w:t>，其中：基本支出1,163,840.46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96.2</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度年末结转和结余10811.24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减少-2884.34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银行利息</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度财政拨款收入1234809.2</w:t>
      </w:r>
      <w:r>
        <w:rPr>
          <w:rFonts w:hint="eastAsia" w:ascii="仿宋_GB2312" w:eastAsia="仿宋_GB2312"/>
          <w:sz w:val="30"/>
          <w:szCs w:val="30"/>
          <w:lang w:eastAsia="zh-CN"/>
        </w:rPr>
        <w:t>元</w:t>
      </w:r>
      <w:r>
        <w:rPr>
          <w:rFonts w:hint="eastAsia" w:ascii="仿宋_GB2312" w:eastAsia="仿宋_GB2312"/>
          <w:sz w:val="30"/>
          <w:szCs w:val="30"/>
        </w:rPr>
        <w:t>，较上年决算数增加-17042.3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-1.36</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教育均衡发展资金的拨入减少，寄宿生生活补助由上级部门统一发放</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度财政拨款支出1209992.14</w:t>
      </w:r>
      <w:r>
        <w:rPr>
          <w:rFonts w:hint="eastAsia" w:ascii="仿宋_GB2312" w:eastAsia="仿宋_GB2312"/>
          <w:sz w:val="30"/>
          <w:szCs w:val="30"/>
          <w:lang w:eastAsia="zh-CN"/>
        </w:rPr>
        <w:t>元</w:t>
      </w:r>
      <w:r>
        <w:rPr>
          <w:rFonts w:hint="eastAsia" w:ascii="仿宋_GB2312" w:eastAsia="仿宋_GB2312"/>
          <w:sz w:val="30"/>
          <w:szCs w:val="30"/>
        </w:rPr>
        <w:t>，较上年决算数增加-41859.36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3.4</w:t>
      </w:r>
      <w:r>
        <w:rPr>
          <w:rFonts w:hint="eastAsia" w:ascii="仿宋_GB2312" w:eastAsia="仿宋_GB2312"/>
          <w:sz w:val="30"/>
          <w:szCs w:val="30"/>
        </w:rPr>
        <w:t>%。主要原因是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度一般公共财政拨款基本支出1209992.14</w:t>
      </w:r>
      <w:r>
        <w:rPr>
          <w:rFonts w:hint="eastAsia" w:ascii="仿宋_GB2312" w:eastAsia="仿宋_GB2312"/>
          <w:sz w:val="30"/>
          <w:szCs w:val="30"/>
          <w:lang w:eastAsia="zh-CN"/>
        </w:rPr>
        <w:t>元</w:t>
      </w:r>
      <w:r>
        <w:rPr>
          <w:rFonts w:hint="eastAsia" w:ascii="仿宋_GB2312" w:eastAsia="仿宋_GB2312"/>
          <w:sz w:val="30"/>
          <w:szCs w:val="30"/>
        </w:rPr>
        <w:t>。其中：人员经费1209992.14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减少-41859.36</w:t>
      </w:r>
      <w:r>
        <w:rPr>
          <w:rFonts w:hint="eastAsia" w:ascii="仿宋_GB2312" w:eastAsia="仿宋_GB2312"/>
          <w:sz w:val="30"/>
          <w:szCs w:val="30"/>
          <w:lang w:eastAsia="zh-CN"/>
        </w:rPr>
        <w:t>元</w:t>
      </w:r>
      <w:r>
        <w:rPr>
          <w:rFonts w:hint="eastAsia" w:ascii="仿宋_GB2312" w:eastAsia="仿宋_GB2312"/>
          <w:sz w:val="30"/>
          <w:szCs w:val="30"/>
        </w:rPr>
        <w:t>。人员经费用途主要</w:t>
      </w:r>
      <w:bookmarkStart w:id="0" w:name="_GoBack"/>
      <w:bookmarkEnd w:id="0"/>
      <w:r>
        <w:rPr>
          <w:rFonts w:hint="eastAsia" w:ascii="仿宋_GB2312" w:eastAsia="仿宋_GB2312"/>
          <w:sz w:val="30"/>
          <w:szCs w:val="30"/>
        </w:rPr>
        <w:t>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6884FB6"/>
    <w:rsid w:val="09CE172F"/>
    <w:rsid w:val="0B0714E5"/>
    <w:rsid w:val="0CF017C4"/>
    <w:rsid w:val="147A7C9D"/>
    <w:rsid w:val="153C1F56"/>
    <w:rsid w:val="17542C27"/>
    <w:rsid w:val="18F1352C"/>
    <w:rsid w:val="19643582"/>
    <w:rsid w:val="1B943FD8"/>
    <w:rsid w:val="1BA372AA"/>
    <w:rsid w:val="1BA37B13"/>
    <w:rsid w:val="1BE52822"/>
    <w:rsid w:val="1D4520FB"/>
    <w:rsid w:val="1D536791"/>
    <w:rsid w:val="1DD64839"/>
    <w:rsid w:val="216E539A"/>
    <w:rsid w:val="23430F00"/>
    <w:rsid w:val="2AC80393"/>
    <w:rsid w:val="2EE67926"/>
    <w:rsid w:val="35061B1D"/>
    <w:rsid w:val="35130FCB"/>
    <w:rsid w:val="36DE5132"/>
    <w:rsid w:val="397C7EC0"/>
    <w:rsid w:val="3EDE7988"/>
    <w:rsid w:val="480F077D"/>
    <w:rsid w:val="4DEA47AA"/>
    <w:rsid w:val="55935B60"/>
    <w:rsid w:val="5BF36344"/>
    <w:rsid w:val="5F2727A8"/>
    <w:rsid w:val="5F5C4481"/>
    <w:rsid w:val="5FC216E1"/>
    <w:rsid w:val="62960785"/>
    <w:rsid w:val="63904B5B"/>
    <w:rsid w:val="65FD004A"/>
    <w:rsid w:val="6D75333B"/>
    <w:rsid w:val="705707D6"/>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5</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:腤滅輪廽丿支煙</cp:lastModifiedBy>
  <cp:lastPrinted>2020-08-19T09:33:00Z</cp:lastPrinted>
  <dcterms:modified xsi:type="dcterms:W3CDTF">2020-11-11T09:08:07Z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