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color w:val="auto"/>
          <w:sz w:val="24"/>
          <w:szCs w:val="24"/>
        </w:rPr>
        <w:t>：</w:t>
      </w:r>
      <w:r>
        <w:rPr>
          <w:rFonts w:hint="eastAsia" w:ascii="仿宋_GB2312" w:hAnsi="宋体" w:eastAsia="仿宋_GB2312" w:cs="宋体"/>
          <w:b/>
          <w:bCs/>
          <w:color w:val="auto"/>
          <w:sz w:val="24"/>
          <w:szCs w:val="24"/>
          <w:lang w:val="en-US" w:eastAsia="zh-CN"/>
        </w:rPr>
        <w:t>甘肃省临夏州积石山县引水工程管理局[本级]</w:t>
      </w:r>
      <w:r>
        <w:rPr>
          <w:rFonts w:hint="eastAsia" w:ascii="仿宋_GB2312" w:hAnsi="宋体" w:eastAsia="仿宋_GB2312" w:cs="宋体"/>
          <w:b/>
          <w:bCs/>
          <w:color w:val="auto"/>
          <w:sz w:val="24"/>
          <w:szCs w:val="24"/>
        </w:rPr>
        <w:t>201</w:t>
      </w:r>
      <w:r>
        <w:rPr>
          <w:rFonts w:hint="eastAsia" w:ascii="仿宋_GB2312" w:hAnsi="宋体" w:eastAsia="仿宋_GB2312" w:cs="宋体"/>
          <w:b/>
          <w:bCs/>
          <w:color w:val="auto"/>
          <w:sz w:val="24"/>
          <w:szCs w:val="24"/>
          <w:lang w:val="en-US" w:eastAsia="zh-CN"/>
        </w:rPr>
        <w:t>9</w:t>
      </w:r>
      <w:r>
        <w:rPr>
          <w:rFonts w:hint="eastAsia" w:ascii="仿宋_GB2312" w:hAnsi="宋体" w:eastAsia="仿宋_GB2312" w:cs="宋体"/>
          <w:b/>
          <w:bCs/>
          <w:color w:val="auto"/>
          <w:sz w:val="24"/>
          <w:szCs w:val="24"/>
        </w:rPr>
        <w:t>年度</w:t>
      </w:r>
      <w:r>
        <w:rPr>
          <w:rFonts w:ascii="仿宋_GB2312" w:hAnsi="宋体" w:eastAsia="仿宋_GB2312" w:cs="宋体"/>
          <w:b/>
          <w:bCs/>
          <w:color w:val="auto"/>
          <w:sz w:val="24"/>
          <w:szCs w:val="24"/>
        </w:rPr>
        <w:t>部门决算情况说明</w:t>
      </w:r>
    </w:p>
    <w:p>
      <w:pPr>
        <w:rPr>
          <w:color w:val="auto"/>
        </w:rPr>
      </w:pPr>
    </w:p>
    <w:p>
      <w:pPr>
        <w:jc w:val="center"/>
        <w:rPr>
          <w:rFonts w:ascii="方正小标宋简体" w:eastAsia="方正小标宋简体"/>
          <w:sz w:val="36"/>
          <w:szCs w:val="36"/>
        </w:rPr>
      </w:pPr>
      <w:r>
        <w:rPr>
          <w:rFonts w:hint="eastAsia" w:ascii="方正小标宋简体" w:eastAsia="方正小标宋简体"/>
          <w:color w:val="auto"/>
          <w:sz w:val="36"/>
          <w:szCs w:val="36"/>
          <w:lang w:val="en-US" w:eastAsia="zh-CN"/>
        </w:rPr>
        <w:t>甘肃省临夏州积石山县引水工程管理局[本级]</w:t>
      </w:r>
      <w:r>
        <w:rPr>
          <w:rFonts w:hint="eastAsia" w:ascii="方正小标宋简体" w:eastAsia="方正小标宋简体"/>
          <w:color w:val="auto"/>
          <w:sz w:val="36"/>
          <w:szCs w:val="36"/>
        </w:rPr>
        <w:t>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rPr>
        <w:t>年度部门</w:t>
      </w:r>
      <w:r>
        <w:rPr>
          <w:rFonts w:hint="eastAsia" w:ascii="方正小标宋简体" w:eastAsia="方正小标宋简体"/>
          <w:sz w:val="36"/>
          <w:szCs w:val="36"/>
        </w:rPr>
        <w:t>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beforeLines="0" w:afterLines="0"/>
        <w:ind w:firstLine="640" w:firstLineChars="200"/>
        <w:rPr>
          <w:rFonts w:hint="eastAsia" w:ascii="仿宋" w:hAnsi="仿宋" w:eastAsia="仿宋" w:cs="仿宋"/>
          <w:bCs/>
          <w:sz w:val="32"/>
          <w:szCs w:val="32"/>
          <w:lang w:eastAsia="zh-CN"/>
        </w:rPr>
      </w:pPr>
      <w:r>
        <w:rPr>
          <w:rFonts w:hint="eastAsia" w:ascii="仿宋" w:hAnsi="仿宋" w:eastAsia="仿宋" w:cs="仿宋"/>
          <w:b w:val="0"/>
          <w:bCs w:val="0"/>
          <w:kern w:val="0"/>
          <w:sz w:val="32"/>
          <w:szCs w:val="32"/>
        </w:rPr>
        <w:t>承担积石山引水工程的前期及建设、管理和水资源综合开发职能，全面负责积石山引水工程的前期工作、争取落实、建设实施、运营管理等各项工作。</w:t>
      </w:r>
      <w:r>
        <w:rPr>
          <w:rFonts w:hint="eastAsia" w:ascii="仿宋" w:hAnsi="仿宋" w:eastAsia="仿宋" w:cs="仿宋"/>
          <w:b w:val="0"/>
          <w:bCs w:val="0"/>
          <w:sz w:val="32"/>
          <w:lang w:eastAsia="zh-CN"/>
        </w:rPr>
        <w:t>我局以安全生产、保质保量为宗旨，强化管理，努力改善全县人民吃水难的问题。</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beforeLines="0" w:afterLines="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核定领导指数</w:t>
      </w:r>
      <w:r>
        <w:rPr>
          <w:rFonts w:hint="eastAsia" w:ascii="仿宋" w:hAnsi="仿宋" w:eastAsia="仿宋" w:cs="仿宋"/>
          <w:kern w:val="0"/>
          <w:sz w:val="32"/>
          <w:szCs w:val="32"/>
          <w:lang w:val="en-US" w:eastAsia="zh-CN"/>
        </w:rPr>
        <w:t>3名，</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级领导干部</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r>
        <w:rPr>
          <w:rFonts w:hint="eastAsia" w:ascii="仿宋" w:hAnsi="仿宋" w:eastAsia="仿宋" w:cs="仿宋"/>
          <w:sz w:val="32"/>
        </w:rPr>
        <w:t>内设</w:t>
      </w:r>
      <w:r>
        <w:rPr>
          <w:rFonts w:hint="eastAsia" w:ascii="仿宋" w:hAnsi="仿宋" w:eastAsia="仿宋" w:cs="仿宋"/>
          <w:sz w:val="32"/>
          <w:lang w:eastAsia="zh-CN"/>
        </w:rPr>
        <w:t>办公室</w:t>
      </w:r>
      <w:r>
        <w:rPr>
          <w:rFonts w:hint="eastAsia" w:ascii="仿宋" w:hAnsi="仿宋" w:eastAsia="仿宋" w:cs="仿宋"/>
          <w:sz w:val="32"/>
        </w:rPr>
        <w:t>、财务股</w:t>
      </w:r>
      <w:r>
        <w:rPr>
          <w:rFonts w:hint="eastAsia" w:ascii="仿宋" w:hAnsi="仿宋" w:eastAsia="仿宋" w:cs="仿宋"/>
          <w:sz w:val="32"/>
          <w:lang w:eastAsia="zh-CN"/>
        </w:rPr>
        <w:t>等</w:t>
      </w:r>
      <w:r>
        <w:rPr>
          <w:rFonts w:hint="eastAsia" w:ascii="仿宋" w:hAnsi="仿宋" w:eastAsia="仿宋" w:cs="仿宋"/>
          <w:sz w:val="32"/>
        </w:rPr>
        <w:t>6个职能股室和13个基层站</w:t>
      </w:r>
      <w:r>
        <w:rPr>
          <w:rFonts w:hint="eastAsia" w:ascii="仿宋" w:hAnsi="仿宋" w:eastAsia="仿宋" w:cs="仿宋"/>
          <w:sz w:val="32"/>
          <w:lang w:eastAsia="zh-CN"/>
        </w:rPr>
        <w:t>，</w:t>
      </w:r>
      <w:r>
        <w:rPr>
          <w:rFonts w:hint="eastAsia" w:ascii="仿宋" w:hAnsi="仿宋" w:eastAsia="仿宋" w:cs="仿宋"/>
          <w:kern w:val="0"/>
          <w:sz w:val="32"/>
          <w:szCs w:val="32"/>
          <w:lang w:val="en-US" w:eastAsia="zh-CN"/>
        </w:rPr>
        <w:t>2019年底,</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53</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9022879.81</w:t>
      </w:r>
      <w:r>
        <w:rPr>
          <w:rFonts w:hint="eastAsia" w:ascii="仿宋_GB2312" w:eastAsia="仿宋_GB2312"/>
          <w:color w:val="auto"/>
          <w:sz w:val="30"/>
          <w:szCs w:val="30"/>
          <w:lang w:eastAsia="zh-CN"/>
        </w:rPr>
        <w:t>元（其中</w:t>
      </w:r>
      <w:r>
        <w:rPr>
          <w:rFonts w:hint="eastAsia" w:ascii="仿宋_GB2312" w:eastAsia="仿宋_GB2312"/>
          <w:color w:val="auto"/>
          <w:sz w:val="30"/>
          <w:szCs w:val="30"/>
          <w:lang w:val="en-US" w:eastAsia="zh-CN"/>
        </w:rPr>
        <w:t>2019年财政拨款8729053.26元、</w:t>
      </w:r>
      <w:r>
        <w:rPr>
          <w:rFonts w:hint="eastAsia" w:ascii="仿宋_GB2312" w:eastAsia="仿宋_GB2312"/>
          <w:color w:val="auto"/>
          <w:sz w:val="30"/>
          <w:szCs w:val="30"/>
          <w:lang w:eastAsia="zh-CN"/>
        </w:rPr>
        <w:t>上年结余</w:t>
      </w:r>
      <w:r>
        <w:rPr>
          <w:rFonts w:hint="eastAsia" w:ascii="仿宋_GB2312" w:eastAsia="仿宋_GB2312"/>
          <w:color w:val="auto"/>
          <w:sz w:val="30"/>
          <w:szCs w:val="30"/>
          <w:lang w:val="en-US" w:eastAsia="zh-CN"/>
        </w:rPr>
        <w:t>293826.55元）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8856479.04</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减少15345503.65</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减少62.97</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减少15218077.87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减少63.21</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2019年项目已完工，工程款拨付减少。</w:t>
      </w:r>
    </w:p>
    <w:p>
      <w:pPr>
        <w:ind w:firstLine="600" w:firstLineChars="200"/>
        <w:rPr>
          <w:rFonts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9022879.81</w:t>
      </w:r>
      <w:r>
        <w:rPr>
          <w:rFonts w:hint="eastAsia" w:ascii="仿宋_GB2312" w:eastAsia="仿宋_GB2312"/>
          <w:color w:val="auto"/>
          <w:sz w:val="30"/>
          <w:szCs w:val="30"/>
          <w:lang w:eastAsia="zh-CN"/>
        </w:rPr>
        <w:t>元（其中</w:t>
      </w:r>
      <w:r>
        <w:rPr>
          <w:rFonts w:hint="eastAsia" w:ascii="仿宋_GB2312" w:eastAsia="仿宋_GB2312"/>
          <w:color w:val="auto"/>
          <w:sz w:val="30"/>
          <w:szCs w:val="30"/>
          <w:lang w:val="en-US" w:eastAsia="zh-CN"/>
        </w:rPr>
        <w:t>2019年财政拨款8729053.26元、</w:t>
      </w:r>
      <w:r>
        <w:rPr>
          <w:rFonts w:hint="eastAsia" w:ascii="仿宋_GB2312" w:eastAsia="仿宋_GB2312"/>
          <w:color w:val="auto"/>
          <w:sz w:val="30"/>
          <w:szCs w:val="30"/>
          <w:lang w:eastAsia="zh-CN"/>
        </w:rPr>
        <w:t>上年结余</w:t>
      </w:r>
      <w:r>
        <w:rPr>
          <w:rFonts w:hint="eastAsia" w:ascii="仿宋_GB2312" w:eastAsia="仿宋_GB2312"/>
          <w:color w:val="auto"/>
          <w:sz w:val="30"/>
          <w:szCs w:val="30"/>
          <w:lang w:val="en-US" w:eastAsia="zh-CN"/>
        </w:rPr>
        <w:t>293826.55元）</w:t>
      </w:r>
      <w:r>
        <w:rPr>
          <w:rFonts w:hint="eastAsia" w:ascii="仿宋_GB2312" w:eastAsia="仿宋_GB2312"/>
          <w:color w:val="auto"/>
          <w:sz w:val="30"/>
          <w:szCs w:val="30"/>
        </w:rPr>
        <w:t>其中：财政拨款收入占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年度支出合计</w:t>
      </w:r>
      <w:r>
        <w:rPr>
          <w:rFonts w:hint="eastAsia" w:ascii="仿宋_GB2312" w:eastAsia="仿宋_GB2312"/>
          <w:color w:val="auto"/>
          <w:sz w:val="30"/>
          <w:szCs w:val="30"/>
          <w:lang w:val="en-US" w:eastAsia="zh-CN"/>
        </w:rPr>
        <w:t>8856479.04元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7664773.09元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86.54</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val="en-US" w:eastAsia="zh-CN"/>
        </w:rPr>
        <w:t>1191705.95元，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,13.46</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年度年末结转和结余</w:t>
      </w:r>
      <w:r>
        <w:rPr>
          <w:rFonts w:hint="eastAsia" w:ascii="仿宋_GB2312" w:eastAsia="仿宋_GB2312"/>
          <w:color w:val="auto"/>
          <w:sz w:val="30"/>
          <w:szCs w:val="30"/>
          <w:lang w:val="en-US" w:eastAsia="zh-CN"/>
        </w:rPr>
        <w:t>166400.77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比</w:t>
      </w:r>
      <w:r>
        <w:rPr>
          <w:rFonts w:hint="eastAsia" w:ascii="仿宋_GB2312" w:eastAsia="仿宋_GB2312"/>
          <w:color w:val="auto"/>
          <w:sz w:val="30"/>
          <w:szCs w:val="30"/>
        </w:rPr>
        <w:t>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127425.78</w:t>
      </w:r>
      <w:r>
        <w:rPr>
          <w:rFonts w:hint="eastAsia" w:ascii="仿宋_GB2312" w:eastAsia="仿宋_GB2312"/>
          <w:color w:val="auto"/>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w:t>
      </w:r>
      <w:r>
        <w:rPr>
          <w:rFonts w:hint="eastAsia" w:ascii="楷体_GB2312" w:eastAsia="楷体_GB2312"/>
          <w:b/>
          <w:sz w:val="30"/>
          <w:szCs w:val="30"/>
          <w:lang w:eastAsia="zh-CN"/>
        </w:rPr>
        <w:t>二</w:t>
      </w:r>
      <w:r>
        <w:rPr>
          <w:rFonts w:hint="eastAsia" w:ascii="楷体_GB2312" w:eastAsia="楷体_GB2312"/>
          <w:b/>
          <w:sz w:val="30"/>
          <w:szCs w:val="30"/>
        </w:rPr>
        <w:t>）财政拨款收入支出决算总体情况说明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color w:val="auto"/>
          <w:sz w:val="30"/>
          <w:szCs w:val="30"/>
          <w:lang w:val="en-US" w:eastAsia="zh-CN"/>
        </w:rPr>
        <w:t>8729053.26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color w:val="auto"/>
          <w:sz w:val="30"/>
          <w:szCs w:val="30"/>
          <w:lang w:val="en-US" w:eastAsia="zh-CN"/>
        </w:rPr>
        <w:t>15345503.65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lang w:val="en-US" w:eastAsia="zh-CN"/>
        </w:rPr>
        <w:t>减少62.97</w:t>
      </w:r>
      <w:r>
        <w:rPr>
          <w:rFonts w:hint="eastAsia" w:ascii="仿宋_GB2312" w:eastAsia="仿宋_GB2312"/>
          <w:color w:val="auto"/>
          <w:sz w:val="30"/>
          <w:szCs w:val="30"/>
        </w:rPr>
        <w:t>%</w:t>
      </w:r>
      <w:r>
        <w:rPr>
          <w:rFonts w:hint="eastAsia" w:ascii="仿宋_GB2312" w:eastAsia="仿宋_GB2312"/>
          <w:sz w:val="30"/>
          <w:szCs w:val="30"/>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2019年项目已完工，工程款拨付减少</w:t>
      </w:r>
      <w:r>
        <w:rPr>
          <w:rFonts w:hint="eastAsia" w:ascii="仿宋_GB2312" w:eastAsia="仿宋_GB2312"/>
          <w:sz w:val="30"/>
          <w:szCs w:val="30"/>
        </w:rPr>
        <w:t>。</w:t>
      </w:r>
    </w:p>
    <w:p>
      <w:pPr>
        <w:ind w:firstLine="600" w:firstLineChars="200"/>
        <w:rPr>
          <w:rFonts w:hint="eastAsia" w:ascii="楷体_GB2312" w:eastAsia="楷体_GB2312"/>
          <w:b/>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color w:val="auto"/>
          <w:sz w:val="30"/>
          <w:szCs w:val="30"/>
          <w:lang w:val="en-US" w:eastAsia="zh-CN"/>
        </w:rPr>
        <w:t>8856479.04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color w:val="auto"/>
          <w:sz w:val="30"/>
          <w:szCs w:val="30"/>
          <w:lang w:val="en-US" w:eastAsia="zh-CN"/>
        </w:rPr>
        <w:t>减少15218077.87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减少63.21</w:t>
      </w:r>
      <w:r>
        <w:rPr>
          <w:rFonts w:hint="eastAsia" w:ascii="仿宋_GB2312" w:eastAsia="仿宋_GB2312"/>
          <w:color w:val="auto"/>
          <w:sz w:val="30"/>
          <w:szCs w:val="30"/>
        </w:rPr>
        <w:t>%</w:t>
      </w:r>
      <w:r>
        <w:rPr>
          <w:rFonts w:hint="eastAsia" w:ascii="仿宋_GB2312" w:eastAsia="仿宋_GB2312"/>
          <w:sz w:val="30"/>
          <w:szCs w:val="30"/>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2019年项目已完工，工程款拨付减少。</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7664773.09元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86.54</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val="en-US" w:eastAsia="zh-CN"/>
        </w:rPr>
        <w:t>1191705.95元，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,13.46</w:t>
      </w:r>
      <w:r>
        <w:rPr>
          <w:rFonts w:hint="eastAsia" w:ascii="仿宋_GB2312" w:eastAsia="仿宋_GB2312"/>
          <w:color w:val="auto"/>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lang w:eastAsia="zh-CN"/>
        </w:rPr>
        <w:t>（三）</w:t>
      </w:r>
      <w:bookmarkStart w:id="0" w:name="_GoBack"/>
      <w:bookmarkEnd w:id="0"/>
      <w:r>
        <w:rPr>
          <w:rFonts w:hint="eastAsia" w:ascii="楷体_GB2312" w:eastAsia="楷体_GB2312"/>
          <w:b/>
          <w:sz w:val="30"/>
          <w:szCs w:val="30"/>
        </w:rPr>
        <w:t>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w:t>
      </w:r>
      <w:r>
        <w:rPr>
          <w:rFonts w:hint="eastAsia" w:ascii="仿宋_GB2312" w:eastAsia="仿宋_GB2312"/>
          <w:color w:val="auto"/>
          <w:sz w:val="30"/>
          <w:szCs w:val="30"/>
        </w:rPr>
        <w:t>一般公共财政拨款基本支出</w:t>
      </w:r>
      <w:r>
        <w:rPr>
          <w:rFonts w:hint="eastAsia" w:ascii="仿宋_GB2312" w:eastAsia="仿宋_GB2312"/>
          <w:color w:val="auto"/>
          <w:sz w:val="30"/>
          <w:szCs w:val="30"/>
          <w:lang w:val="en-US" w:eastAsia="zh-CN"/>
        </w:rPr>
        <w:t>7664773.09元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4532976.48</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增加356781.2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津补贴补发，补发2018年度考核业绩奖</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val="en-US" w:eastAsia="zh-CN"/>
        </w:rPr>
        <w:t>离休费、退休费、抚恤金、生活补助</w:t>
      </w:r>
      <w:r>
        <w:rPr>
          <w:rFonts w:hint="eastAsia" w:ascii="仿宋_GB2312" w:eastAsia="仿宋_GB2312"/>
          <w:color w:val="auto"/>
          <w:sz w:val="30"/>
          <w:szCs w:val="30"/>
        </w:rPr>
        <w:t>。公用经费</w:t>
      </w:r>
      <w:r>
        <w:rPr>
          <w:rFonts w:hint="eastAsia" w:ascii="仿宋_GB2312" w:eastAsia="仿宋_GB2312"/>
          <w:color w:val="auto"/>
          <w:sz w:val="30"/>
          <w:szCs w:val="30"/>
          <w:lang w:val="en-US" w:eastAsia="zh-CN"/>
        </w:rPr>
        <w:t>3131796.61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1876828.93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引水工程各泵站运行电费增加。</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val="en-US" w:eastAsia="zh-CN"/>
        </w:rPr>
        <w:t>办公费、印刷费、邮电费、差旅费、劳务费、电费、</w:t>
      </w:r>
      <w:r>
        <w:rPr>
          <w:rFonts w:hint="eastAsia" w:ascii="仿宋_GB2312" w:eastAsia="仿宋_GB2312"/>
          <w:color w:val="auto"/>
          <w:sz w:val="30"/>
          <w:szCs w:val="30"/>
          <w:lang w:eastAsia="zh-CN"/>
        </w:rPr>
        <w:t>公务用车运行维护费</w:t>
      </w:r>
      <w:r>
        <w:rPr>
          <w:rFonts w:hint="eastAsia" w:ascii="仿宋_GB2312" w:eastAsia="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w:t>
      </w:r>
      <w:r>
        <w:rPr>
          <w:rFonts w:hint="eastAsia" w:ascii="仿宋_GB2312" w:eastAsia="仿宋_GB2312"/>
          <w:color w:val="auto"/>
          <w:sz w:val="30"/>
          <w:szCs w:val="30"/>
          <w:lang w:val="en-US" w:eastAsia="zh-CN"/>
        </w:rPr>
        <w:t>73207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rPr>
        <w:t>较上年支出数</w:t>
      </w:r>
      <w:r>
        <w:rPr>
          <w:rFonts w:hint="eastAsia" w:ascii="仿宋_GB2312" w:eastAsia="仿宋_GB2312"/>
          <w:sz w:val="30"/>
          <w:szCs w:val="30"/>
          <w:lang w:val="en-US" w:eastAsia="zh-CN"/>
        </w:rPr>
        <w:t>增加</w:t>
      </w:r>
      <w:r>
        <w:rPr>
          <w:rFonts w:hint="eastAsia" w:ascii="仿宋_GB2312" w:eastAsia="仿宋_GB2312"/>
          <w:color w:val="auto"/>
          <w:sz w:val="30"/>
          <w:szCs w:val="30"/>
          <w:lang w:val="en-US" w:eastAsia="zh-CN"/>
        </w:rPr>
        <w:t>18490.03</w:t>
      </w:r>
      <w:r>
        <w:rPr>
          <w:rFonts w:hint="eastAsia" w:ascii="仿宋_GB2312" w:eastAsia="仿宋_GB2312"/>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车辆破旧维修费用增加。</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ascii="仿宋_GB2312" w:eastAsia="仿宋_GB2312"/>
          <w:sz w:val="30"/>
          <w:szCs w:val="30"/>
        </w:rPr>
        <w:t>20</w:t>
      </w:r>
      <w:r>
        <w:rPr>
          <w:rFonts w:ascii="仿宋_GB2312" w:eastAsia="仿宋_GB2312"/>
          <w:color w:val="auto"/>
          <w:sz w:val="30"/>
          <w:szCs w:val="30"/>
        </w:rPr>
        <w:t>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2018当年无出国预算，亦无出国费用产生</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2017年无因公出国事项</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73207</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w:t>
      </w:r>
      <w:r>
        <w:rPr>
          <w:rFonts w:hint="eastAsia" w:ascii="仿宋_GB2312" w:eastAsia="仿宋_GB2312"/>
          <w:sz w:val="30"/>
          <w:szCs w:val="30"/>
        </w:rPr>
        <w:t>较上年支出数</w:t>
      </w:r>
      <w:r>
        <w:rPr>
          <w:rFonts w:hint="eastAsia" w:ascii="仿宋_GB2312" w:eastAsia="仿宋_GB2312"/>
          <w:sz w:val="30"/>
          <w:szCs w:val="30"/>
          <w:lang w:val="en-US" w:eastAsia="zh-CN"/>
        </w:rPr>
        <w:t>增加</w:t>
      </w:r>
      <w:r>
        <w:rPr>
          <w:rFonts w:hint="eastAsia" w:ascii="仿宋_GB2312" w:eastAsia="仿宋_GB2312"/>
          <w:color w:val="auto"/>
          <w:sz w:val="30"/>
          <w:szCs w:val="30"/>
          <w:lang w:val="en-US" w:eastAsia="zh-CN"/>
        </w:rPr>
        <w:t>18490.03</w:t>
      </w:r>
      <w:r>
        <w:rPr>
          <w:rFonts w:hint="eastAsia" w:ascii="仿宋_GB2312" w:eastAsia="仿宋_GB2312"/>
          <w:sz w:val="30"/>
          <w:szCs w:val="30"/>
          <w:lang w:eastAsia="zh-CN"/>
        </w:rPr>
        <w:t>元</w:t>
      </w:r>
      <w:r>
        <w:rPr>
          <w:rFonts w:hint="eastAsia" w:ascii="仿宋_GB2312" w:eastAsia="仿宋_GB2312"/>
          <w:color w:val="auto"/>
          <w:sz w:val="30"/>
          <w:szCs w:val="30"/>
          <w:lang w:eastAsia="zh-CN"/>
        </w:rPr>
        <w:t>，</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车辆破旧维修费用增加。</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36603.5</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年本部门机关运行经费支出</w:t>
      </w:r>
      <w:r>
        <w:rPr>
          <w:rFonts w:hint="eastAsia" w:ascii="仿宋_GB2312" w:eastAsia="仿宋_GB2312"/>
          <w:color w:val="auto"/>
          <w:sz w:val="30"/>
          <w:szCs w:val="30"/>
          <w:lang w:val="en-US" w:eastAsia="zh-CN"/>
        </w:rPr>
        <w:t>3003746.61</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办公费、印刷费、邮电费、差旅费、劳务费、电费、</w:t>
      </w:r>
      <w:r>
        <w:rPr>
          <w:rFonts w:hint="eastAsia" w:ascii="仿宋_GB2312" w:eastAsia="仿宋_GB2312"/>
          <w:color w:val="auto"/>
          <w:sz w:val="30"/>
          <w:szCs w:val="30"/>
          <w:lang w:eastAsia="zh-CN"/>
        </w:rPr>
        <w:t>公务用车运行维护费</w:t>
      </w:r>
      <w:r>
        <w:rPr>
          <w:rFonts w:hint="eastAsia" w:ascii="仿宋_GB2312" w:eastAsia="仿宋_GB2312"/>
          <w:color w:val="auto"/>
          <w:sz w:val="30"/>
          <w:szCs w:val="30"/>
        </w:rPr>
        <w:t>。机关运行经费较201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1748778.93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引水工程各泵站运行电费和维修维护费增加</w:t>
      </w:r>
      <w:r>
        <w:rPr>
          <w:rFonts w:hint="eastAsia" w:ascii="仿宋_GB2312" w:eastAsia="仿宋_GB2312"/>
          <w:color w:val="auto"/>
          <w:sz w:val="30"/>
          <w:szCs w:val="30"/>
        </w:rPr>
        <w:t>。</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年12月31日，本部门共有车辆</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。主要用于采购</w:t>
      </w:r>
      <w:r>
        <w:rPr>
          <w:rFonts w:hint="eastAsia" w:ascii="仿宋_GB2312" w:eastAsia="仿宋_GB2312"/>
          <w:color w:val="auto"/>
          <w:sz w:val="30"/>
          <w:szCs w:val="30"/>
          <w:lang w:val="en-US" w:eastAsia="zh-CN"/>
        </w:rPr>
        <w:t>办公设备及耗材</w:t>
      </w:r>
      <w:r>
        <w:rPr>
          <w:rFonts w:hint="eastAsia" w:ascii="仿宋_GB2312" w:eastAsia="仿宋_GB2312"/>
          <w:color w:val="auto"/>
          <w:sz w:val="30"/>
          <w:szCs w:val="30"/>
        </w:rPr>
        <w:t xml:space="preserve"> 。</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楷体_GB2312" w:eastAsia="楷体_GB2312"/>
          <w:b w:val="0"/>
          <w:bCs/>
          <w:sz w:val="30"/>
          <w:szCs w:val="30"/>
          <w:lang w:val="en-US" w:eastAsia="zh-CN"/>
        </w:rPr>
        <w:t>2019年我单位未组织第三方组织绩效评价（2019当年无扶贫项目，一事一议项目未组织第三方评价）。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163E8"/>
    <w:rsid w:val="007D2BBC"/>
    <w:rsid w:val="007E1FCC"/>
    <w:rsid w:val="00897FD8"/>
    <w:rsid w:val="008A7621"/>
    <w:rsid w:val="00945227"/>
    <w:rsid w:val="009A0C7F"/>
    <w:rsid w:val="00A31C95"/>
    <w:rsid w:val="00A41A61"/>
    <w:rsid w:val="00A47D7A"/>
    <w:rsid w:val="00A52996"/>
    <w:rsid w:val="00A91C19"/>
    <w:rsid w:val="00B8685C"/>
    <w:rsid w:val="00B86F79"/>
    <w:rsid w:val="00D916B6"/>
    <w:rsid w:val="00EC2F0E"/>
    <w:rsid w:val="00EE1E77"/>
    <w:rsid w:val="00F03FAA"/>
    <w:rsid w:val="00F07990"/>
    <w:rsid w:val="00F723F6"/>
    <w:rsid w:val="00F7394E"/>
    <w:rsid w:val="00F86650"/>
    <w:rsid w:val="026A1617"/>
    <w:rsid w:val="03975FDA"/>
    <w:rsid w:val="03C746F3"/>
    <w:rsid w:val="067648DE"/>
    <w:rsid w:val="0689474A"/>
    <w:rsid w:val="0759086B"/>
    <w:rsid w:val="08143318"/>
    <w:rsid w:val="09437632"/>
    <w:rsid w:val="0AEE6023"/>
    <w:rsid w:val="0AF00B10"/>
    <w:rsid w:val="0B4A20CC"/>
    <w:rsid w:val="0D270E3F"/>
    <w:rsid w:val="134B1D23"/>
    <w:rsid w:val="16AD4672"/>
    <w:rsid w:val="16F5137F"/>
    <w:rsid w:val="17542C27"/>
    <w:rsid w:val="176A7465"/>
    <w:rsid w:val="19DA45A2"/>
    <w:rsid w:val="1A4222B5"/>
    <w:rsid w:val="1B371D52"/>
    <w:rsid w:val="1EE3022D"/>
    <w:rsid w:val="20036045"/>
    <w:rsid w:val="211E2A36"/>
    <w:rsid w:val="21FA40BD"/>
    <w:rsid w:val="224F79CE"/>
    <w:rsid w:val="22A94633"/>
    <w:rsid w:val="24D37760"/>
    <w:rsid w:val="263B489B"/>
    <w:rsid w:val="2AC66D3B"/>
    <w:rsid w:val="2CCD1768"/>
    <w:rsid w:val="2DCC25DE"/>
    <w:rsid w:val="2EE0785A"/>
    <w:rsid w:val="2EE67926"/>
    <w:rsid w:val="2FF46E0D"/>
    <w:rsid w:val="327E7344"/>
    <w:rsid w:val="35130FCB"/>
    <w:rsid w:val="360B20BA"/>
    <w:rsid w:val="382A0E89"/>
    <w:rsid w:val="3B101042"/>
    <w:rsid w:val="3B793BDF"/>
    <w:rsid w:val="3BB06265"/>
    <w:rsid w:val="3C7A28A0"/>
    <w:rsid w:val="3D065201"/>
    <w:rsid w:val="3EC175F5"/>
    <w:rsid w:val="3F6D0F16"/>
    <w:rsid w:val="411A272C"/>
    <w:rsid w:val="413F4D90"/>
    <w:rsid w:val="42483E13"/>
    <w:rsid w:val="44D554E7"/>
    <w:rsid w:val="46792FC7"/>
    <w:rsid w:val="47C33B4A"/>
    <w:rsid w:val="488D78F5"/>
    <w:rsid w:val="48AF27E5"/>
    <w:rsid w:val="49533201"/>
    <w:rsid w:val="49A108F5"/>
    <w:rsid w:val="4A0C1355"/>
    <w:rsid w:val="4B1D7547"/>
    <w:rsid w:val="4E114BE8"/>
    <w:rsid w:val="506F46AB"/>
    <w:rsid w:val="530A5A77"/>
    <w:rsid w:val="58751B5B"/>
    <w:rsid w:val="58B61091"/>
    <w:rsid w:val="59642EB2"/>
    <w:rsid w:val="59EF3DC1"/>
    <w:rsid w:val="5A7814B9"/>
    <w:rsid w:val="5B752E07"/>
    <w:rsid w:val="5EB271B7"/>
    <w:rsid w:val="61C5556F"/>
    <w:rsid w:val="62972F38"/>
    <w:rsid w:val="638010C3"/>
    <w:rsid w:val="6B241FD1"/>
    <w:rsid w:val="6B9A5BA6"/>
    <w:rsid w:val="6C233700"/>
    <w:rsid w:val="6D151597"/>
    <w:rsid w:val="6D75333B"/>
    <w:rsid w:val="700167FE"/>
    <w:rsid w:val="7158313B"/>
    <w:rsid w:val="71B32E9C"/>
    <w:rsid w:val="75C549CB"/>
    <w:rsid w:val="76296C15"/>
    <w:rsid w:val="77E17DD9"/>
    <w:rsid w:val="7A0344C4"/>
    <w:rsid w:val="7C402382"/>
    <w:rsid w:val="7CDD3E62"/>
    <w:rsid w:val="7DA160B9"/>
    <w:rsid w:val="7E4058C9"/>
    <w:rsid w:val="7E9C623D"/>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2020-10-16T02:36:33Z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