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A8" w:rsidRDefault="00086880" w:rsidP="00086880">
      <w:pPr>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中国共产主义青年团积石山县委员会</w:t>
      </w:r>
      <w:r w:rsidR="000507F5">
        <w:rPr>
          <w:rFonts w:ascii="方正小标宋简体" w:eastAsia="方正小标宋简体" w:hint="eastAsia"/>
          <w:color w:val="000000" w:themeColor="text1"/>
          <w:sz w:val="36"/>
          <w:szCs w:val="36"/>
        </w:rPr>
        <w:t>2019年度部门决算情况说明</w:t>
      </w:r>
    </w:p>
    <w:p w:rsidR="00886BA8" w:rsidRDefault="00886BA8">
      <w:pPr>
        <w:rPr>
          <w:rFonts w:ascii="仿宋_GB2312" w:eastAsia="仿宋_GB2312"/>
          <w:color w:val="000000" w:themeColor="text1"/>
          <w:sz w:val="30"/>
          <w:szCs w:val="30"/>
        </w:rPr>
      </w:pPr>
    </w:p>
    <w:p w:rsidR="00886BA8" w:rsidRDefault="000507F5">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一、部门基本情况</w:t>
      </w:r>
    </w:p>
    <w:p w:rsidR="00886BA8" w:rsidRDefault="000507F5">
      <w:pPr>
        <w:widowControl/>
        <w:spacing w:line="480" w:lineRule="exact"/>
        <w:ind w:firstLine="640"/>
        <w:jc w:val="left"/>
        <w:rPr>
          <w:rFonts w:ascii="楷体_GB2312" w:eastAsia="楷体_GB2312"/>
          <w:b/>
          <w:color w:val="000000" w:themeColor="text1"/>
          <w:sz w:val="30"/>
          <w:szCs w:val="30"/>
        </w:rPr>
      </w:pPr>
      <w:r>
        <w:rPr>
          <w:rFonts w:ascii="楷体_GB2312" w:eastAsia="楷体_GB2312" w:hint="eastAsia"/>
          <w:b/>
          <w:color w:val="000000" w:themeColor="text1"/>
          <w:sz w:val="30"/>
          <w:szCs w:val="30"/>
        </w:rPr>
        <w:t>（一）职能职责</w:t>
      </w:r>
    </w:p>
    <w:p w:rsidR="00086880" w:rsidRDefault="00086880" w:rsidP="00086880">
      <w:pPr>
        <w:widowControl/>
        <w:shd w:val="clear" w:color="auto" w:fill="FFFFFF"/>
        <w:ind w:rightChars="-100" w:right="-210" w:firstLineChars="200" w:firstLine="640"/>
        <w:jc w:val="left"/>
        <w:rPr>
          <w:rFonts w:ascii="仿宋" w:eastAsia="仿宋" w:hAnsi="仿宋" w:cs="仿宋"/>
          <w:sz w:val="32"/>
          <w:szCs w:val="32"/>
        </w:rPr>
      </w:pPr>
      <w:r>
        <w:rPr>
          <w:rFonts w:ascii="仿宋" w:eastAsia="仿宋" w:hAnsi="仿宋" w:cs="仿宋" w:hint="eastAsia"/>
          <w:sz w:val="32"/>
          <w:szCs w:val="32"/>
        </w:rPr>
        <w:t>共青团积石山县委员会是县委群众团体，为正科级工作单位。</w:t>
      </w:r>
      <w:r w:rsidR="000507F5">
        <w:rPr>
          <w:rFonts w:ascii="仿宋" w:eastAsia="仿宋" w:hAnsi="仿宋" w:cs="仿宋" w:hint="eastAsia"/>
          <w:sz w:val="32"/>
          <w:szCs w:val="32"/>
        </w:rPr>
        <w:t>主</w:t>
      </w:r>
      <w:r>
        <w:rPr>
          <w:rFonts w:ascii="仿宋" w:eastAsia="仿宋" w:hAnsi="仿宋" w:cs="仿宋" w:hint="eastAsia"/>
          <w:sz w:val="32"/>
          <w:szCs w:val="32"/>
        </w:rPr>
        <w:t>要职责：</w:t>
      </w:r>
    </w:p>
    <w:p w:rsidR="00086880" w:rsidRPr="00086880" w:rsidRDefault="00086880" w:rsidP="00086880">
      <w:pPr>
        <w:pStyle w:val="aa"/>
        <w:widowControl/>
        <w:numPr>
          <w:ilvl w:val="0"/>
          <w:numId w:val="1"/>
        </w:numPr>
        <w:shd w:val="clear" w:color="auto" w:fill="FFFFFF"/>
        <w:ind w:rightChars="-100" w:right="-210" w:firstLineChars="0"/>
        <w:jc w:val="left"/>
        <w:rPr>
          <w:rFonts w:ascii="仿宋_GB2312" w:eastAsia="仿宋_GB2312"/>
          <w:color w:val="000000" w:themeColor="text1"/>
          <w:sz w:val="30"/>
          <w:szCs w:val="30"/>
        </w:rPr>
      </w:pPr>
      <w:r w:rsidRPr="00086880">
        <w:rPr>
          <w:rFonts w:ascii="仿宋" w:eastAsia="仿宋" w:hAnsi="仿宋" w:cs="仿宋" w:hint="eastAsia"/>
          <w:sz w:val="32"/>
          <w:szCs w:val="32"/>
        </w:rPr>
        <w:t>负责领导全县共青团工作，以及全县青联</w:t>
      </w:r>
      <w:r w:rsidRPr="00086880">
        <w:rPr>
          <w:rFonts w:ascii="仿宋_GB2312" w:eastAsia="仿宋_GB2312" w:hint="eastAsia"/>
          <w:color w:val="000000" w:themeColor="text1"/>
          <w:sz w:val="30"/>
          <w:szCs w:val="30"/>
        </w:rPr>
        <w:t>、</w:t>
      </w:r>
      <w:r w:rsidRPr="00086880">
        <w:rPr>
          <w:rFonts w:ascii="仿宋_GB2312" w:eastAsia="仿宋_GB2312" w:hint="eastAsia"/>
          <w:color w:val="000000" w:themeColor="text1"/>
          <w:sz w:val="30"/>
          <w:szCs w:val="30"/>
        </w:rPr>
        <w:t>学联和少先队工作，对全县青年社团进行指导和管理。</w:t>
      </w:r>
    </w:p>
    <w:p w:rsidR="00086880" w:rsidRPr="00086880" w:rsidRDefault="00086880" w:rsidP="00086880">
      <w:pPr>
        <w:pStyle w:val="aa"/>
        <w:widowControl/>
        <w:numPr>
          <w:ilvl w:val="0"/>
          <w:numId w:val="1"/>
        </w:numPr>
        <w:shd w:val="clear" w:color="auto" w:fill="FFFFFF"/>
        <w:ind w:rightChars="-100" w:right="-210" w:firstLineChars="0"/>
        <w:jc w:val="left"/>
        <w:rPr>
          <w:rFonts w:ascii="仿宋" w:eastAsia="仿宋" w:hAnsi="仿宋" w:cs="仿宋"/>
          <w:sz w:val="32"/>
          <w:szCs w:val="32"/>
        </w:rPr>
      </w:pPr>
      <w:r>
        <w:rPr>
          <w:rFonts w:ascii="仿宋" w:eastAsia="仿宋" w:hAnsi="仿宋" w:cs="仿宋" w:hint="eastAsia"/>
          <w:sz w:val="32"/>
          <w:szCs w:val="32"/>
        </w:rPr>
        <w:t>参与制定全县青少年事业发展规划和青少年工作方针</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政策，对青少年活动阵地</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青少年报刊</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青少年服务机构的建设和青少年读物发行等进行规划和管理。</w:t>
      </w:r>
    </w:p>
    <w:p w:rsidR="00086880" w:rsidRDefault="00086880" w:rsidP="00086880">
      <w:pPr>
        <w:pStyle w:val="aa"/>
        <w:widowControl/>
        <w:numPr>
          <w:ilvl w:val="0"/>
          <w:numId w:val="1"/>
        </w:numPr>
        <w:shd w:val="clear" w:color="auto" w:fill="FFFFFF"/>
        <w:ind w:rightChars="-100" w:right="-210" w:firstLineChars="0"/>
        <w:jc w:val="left"/>
        <w:rPr>
          <w:rFonts w:ascii="仿宋" w:eastAsia="仿宋" w:hAnsi="仿宋" w:cs="仿宋"/>
          <w:sz w:val="32"/>
          <w:szCs w:val="32"/>
        </w:rPr>
      </w:pPr>
      <w:r>
        <w:rPr>
          <w:rFonts w:ascii="仿宋" w:eastAsia="仿宋" w:hAnsi="仿宋" w:cs="仿宋" w:hint="eastAsia"/>
          <w:sz w:val="32"/>
          <w:szCs w:val="32"/>
        </w:rPr>
        <w:t>参与有关青少年法律法规的实施。</w:t>
      </w:r>
    </w:p>
    <w:p w:rsidR="00086880" w:rsidRDefault="00086880" w:rsidP="00086880">
      <w:pPr>
        <w:pStyle w:val="aa"/>
        <w:widowControl/>
        <w:numPr>
          <w:ilvl w:val="0"/>
          <w:numId w:val="1"/>
        </w:numPr>
        <w:shd w:val="clear" w:color="auto" w:fill="FFFFFF"/>
        <w:ind w:rightChars="-100" w:right="-210" w:firstLineChars="0"/>
        <w:jc w:val="left"/>
        <w:rPr>
          <w:rFonts w:ascii="仿宋" w:eastAsia="仿宋" w:hAnsi="仿宋" w:cs="仿宋"/>
          <w:sz w:val="32"/>
          <w:szCs w:val="32"/>
        </w:rPr>
      </w:pPr>
      <w:r>
        <w:rPr>
          <w:rFonts w:ascii="仿宋" w:eastAsia="仿宋" w:hAnsi="仿宋" w:cs="仿宋" w:hint="eastAsia"/>
          <w:sz w:val="32"/>
          <w:szCs w:val="32"/>
        </w:rPr>
        <w:t>调查青年思想动态和青年工作状况</w:t>
      </w:r>
      <w:r w:rsidR="000A1AAF">
        <w:rPr>
          <w:rFonts w:ascii="仿宋" w:eastAsia="仿宋" w:hAnsi="仿宋" w:cs="仿宋" w:hint="eastAsia"/>
          <w:sz w:val="32"/>
          <w:szCs w:val="32"/>
        </w:rPr>
        <w:t>。</w:t>
      </w:r>
    </w:p>
    <w:p w:rsidR="0015154F" w:rsidRPr="0015154F" w:rsidRDefault="000A1AAF" w:rsidP="0015154F">
      <w:pPr>
        <w:pStyle w:val="aa"/>
        <w:widowControl/>
        <w:numPr>
          <w:ilvl w:val="0"/>
          <w:numId w:val="1"/>
        </w:numPr>
        <w:shd w:val="clear" w:color="auto" w:fill="FFFFFF"/>
        <w:ind w:rightChars="-100" w:right="-210" w:firstLineChars="0"/>
        <w:jc w:val="left"/>
        <w:rPr>
          <w:rFonts w:ascii="仿宋" w:eastAsia="仿宋" w:hAnsi="仿宋" w:cs="仿宋" w:hint="eastAsia"/>
          <w:sz w:val="32"/>
          <w:szCs w:val="32"/>
        </w:rPr>
      </w:pPr>
      <w:r>
        <w:rPr>
          <w:rFonts w:ascii="仿宋" w:eastAsia="仿宋" w:hAnsi="仿宋" w:cs="仿宋" w:hint="eastAsia"/>
          <w:sz w:val="32"/>
          <w:szCs w:val="32"/>
        </w:rPr>
        <w:t>完成县委县政府和团州委部署的以青少年为主体的各项工作任务等相关工作。</w:t>
      </w:r>
      <w:bookmarkStart w:id="0" w:name="_GoBack"/>
      <w:bookmarkEnd w:id="0"/>
    </w:p>
    <w:p w:rsidR="00886BA8" w:rsidRDefault="000507F5">
      <w:pPr>
        <w:widowControl/>
        <w:spacing w:line="480" w:lineRule="exact"/>
        <w:ind w:firstLineChars="200" w:firstLine="602"/>
        <w:jc w:val="left"/>
        <w:rPr>
          <w:rFonts w:ascii="宋体" w:hAnsi="宋体" w:cs="宋体"/>
          <w:color w:val="000000" w:themeColor="text1"/>
          <w:kern w:val="0"/>
          <w:sz w:val="24"/>
        </w:rPr>
      </w:pPr>
      <w:r>
        <w:rPr>
          <w:rFonts w:ascii="楷体_GB2312" w:eastAsia="楷体_GB2312" w:hint="eastAsia"/>
          <w:b/>
          <w:color w:val="000000" w:themeColor="text1"/>
          <w:sz w:val="30"/>
          <w:szCs w:val="30"/>
        </w:rPr>
        <w:t xml:space="preserve">（二）机构设置 </w:t>
      </w:r>
    </w:p>
    <w:p w:rsidR="00886BA8" w:rsidRPr="000A1AAF" w:rsidRDefault="000A1AAF">
      <w:pPr>
        <w:widowControl/>
        <w:shd w:val="clear" w:color="auto" w:fill="FFFFFF"/>
        <w:ind w:rightChars="-100" w:right="-210" w:firstLineChars="200" w:firstLine="600"/>
        <w:jc w:val="left"/>
        <w:rPr>
          <w:rFonts w:ascii="仿宋_GB2312" w:eastAsia="仿宋_GB2312" w:hint="eastAsia"/>
          <w:color w:val="000000" w:themeColor="text1"/>
          <w:sz w:val="30"/>
          <w:szCs w:val="30"/>
        </w:rPr>
      </w:pPr>
      <w:r w:rsidRPr="000A1AAF">
        <w:rPr>
          <w:rFonts w:ascii="仿宋_GB2312" w:eastAsia="仿宋_GB2312" w:hint="eastAsia"/>
          <w:color w:val="000000" w:themeColor="text1"/>
          <w:sz w:val="30"/>
          <w:szCs w:val="30"/>
        </w:rPr>
        <w:t>共青团积石山县委员会机关行政编制6名，科技领导职数3名，其中：书记1名</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副书记2名，机关工勤编制1名。</w:t>
      </w:r>
    </w:p>
    <w:p w:rsidR="00886BA8" w:rsidRDefault="000507F5">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二、2019年度部门决算报表</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表一：收入支出决算总表</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表二：收入决算表</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表三：支出决算表</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表四：财政拨款收入支出决算总表</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表五：一般公共预算财政拨款支出决算表</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表六：一般公共预算财政拨款基本支出决算表</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表七：一般公共预算财政拨款“三公”经费支出决算</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表八：表政府性基金预算财政拨款收入支出决算表</w:t>
      </w:r>
    </w:p>
    <w:p w:rsidR="00886BA8" w:rsidRDefault="00886BA8">
      <w:pPr>
        <w:ind w:firstLineChars="200" w:firstLine="600"/>
        <w:rPr>
          <w:rFonts w:ascii="仿宋_GB2312" w:eastAsia="仿宋_GB2312"/>
          <w:color w:val="000000" w:themeColor="text1"/>
          <w:sz w:val="30"/>
          <w:szCs w:val="30"/>
        </w:rPr>
      </w:pPr>
    </w:p>
    <w:p w:rsidR="00886BA8" w:rsidRDefault="000507F5">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三、2019年度部门决算情况说明</w:t>
      </w:r>
    </w:p>
    <w:p w:rsidR="00886BA8" w:rsidRDefault="000507F5">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（一）收入支出决算总体情况说明</w:t>
      </w:r>
    </w:p>
    <w:p w:rsidR="00886BA8" w:rsidRDefault="000507F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2019年度收入总计</w:t>
      </w:r>
      <w:r w:rsidR="005D146B" w:rsidRPr="005D146B">
        <w:rPr>
          <w:rFonts w:ascii="仿宋" w:eastAsia="仿宋" w:hAnsi="仿宋" w:cs="仿宋"/>
          <w:sz w:val="32"/>
          <w:szCs w:val="32"/>
        </w:rPr>
        <w:t>1518324.62</w:t>
      </w:r>
      <w:r>
        <w:rPr>
          <w:rFonts w:ascii="仿宋" w:eastAsia="仿宋" w:hAnsi="仿宋" w:cs="仿宋" w:hint="eastAsia"/>
          <w:sz w:val="32"/>
          <w:szCs w:val="32"/>
        </w:rPr>
        <w:t>元，支出总计</w:t>
      </w:r>
      <w:r w:rsidR="005D146B" w:rsidRPr="005D146B">
        <w:rPr>
          <w:rFonts w:ascii="仿宋" w:eastAsia="仿宋" w:hAnsi="仿宋" w:cs="仿宋"/>
          <w:sz w:val="32"/>
          <w:szCs w:val="32"/>
        </w:rPr>
        <w:t>1518324.62</w:t>
      </w:r>
      <w:r>
        <w:rPr>
          <w:rFonts w:ascii="仿宋" w:eastAsia="仿宋" w:hAnsi="仿宋" w:cs="仿宋" w:hint="eastAsia"/>
          <w:color w:val="000000"/>
          <w:sz w:val="32"/>
          <w:szCs w:val="32"/>
        </w:rPr>
        <w:t>元。</w:t>
      </w:r>
      <w:r>
        <w:rPr>
          <w:rFonts w:ascii="仿宋" w:eastAsia="仿宋" w:hAnsi="仿宋" w:cs="仿宋" w:hint="eastAsia"/>
          <w:sz w:val="32"/>
          <w:szCs w:val="32"/>
        </w:rPr>
        <w:t>与2018年决算数相比，收入</w:t>
      </w:r>
      <w:r w:rsidR="005D146B">
        <w:rPr>
          <w:rFonts w:ascii="仿宋" w:eastAsia="仿宋" w:hAnsi="仿宋" w:cs="仿宋" w:hint="eastAsia"/>
          <w:sz w:val="32"/>
          <w:szCs w:val="32"/>
        </w:rPr>
        <w:t>增加186436.42</w:t>
      </w:r>
      <w:r>
        <w:rPr>
          <w:rFonts w:ascii="仿宋" w:eastAsia="仿宋" w:hAnsi="仿宋" w:cs="仿宋" w:hint="eastAsia"/>
          <w:sz w:val="32"/>
          <w:szCs w:val="32"/>
        </w:rPr>
        <w:t>元，支出</w:t>
      </w:r>
      <w:r w:rsidR="005D146B">
        <w:rPr>
          <w:rFonts w:ascii="仿宋" w:eastAsia="仿宋" w:hAnsi="仿宋" w:cs="仿宋" w:hint="eastAsia"/>
          <w:sz w:val="32"/>
          <w:szCs w:val="32"/>
        </w:rPr>
        <w:t>增加</w:t>
      </w:r>
      <w:r w:rsidR="005D146B">
        <w:rPr>
          <w:rFonts w:ascii="仿宋" w:eastAsia="仿宋" w:hAnsi="仿宋" w:cs="仿宋" w:hint="eastAsia"/>
          <w:sz w:val="32"/>
          <w:szCs w:val="32"/>
        </w:rPr>
        <w:t>186436.42</w:t>
      </w:r>
      <w:r>
        <w:rPr>
          <w:rFonts w:ascii="仿宋" w:eastAsia="仿宋" w:hAnsi="仿宋" w:cs="仿宋" w:hint="eastAsia"/>
          <w:sz w:val="32"/>
          <w:szCs w:val="32"/>
        </w:rPr>
        <w:t>元。主要原因是人员经费</w:t>
      </w:r>
      <w:r w:rsidR="005D146B">
        <w:rPr>
          <w:rFonts w:ascii="仿宋" w:eastAsia="仿宋" w:hAnsi="仿宋" w:cs="仿宋" w:hint="eastAsia"/>
          <w:sz w:val="32"/>
          <w:szCs w:val="32"/>
        </w:rPr>
        <w:t>增加</w:t>
      </w:r>
      <w:r>
        <w:rPr>
          <w:rFonts w:ascii="仿宋" w:eastAsia="仿宋" w:hAnsi="仿宋" w:cs="仿宋" w:hint="eastAsia"/>
          <w:sz w:val="32"/>
          <w:szCs w:val="32"/>
        </w:rPr>
        <w:t>。</w:t>
      </w:r>
    </w:p>
    <w:p w:rsidR="00886BA8" w:rsidRDefault="000507F5">
      <w:pPr>
        <w:pStyle w:val="a9"/>
        <w:widowControl/>
        <w:spacing w:line="312" w:lineRule="auto"/>
        <w:ind w:rightChars="-100" w:right="-210" w:firstLineChars="200" w:firstLine="640"/>
        <w:rPr>
          <w:rFonts w:ascii="仿宋" w:eastAsia="仿宋" w:hAnsi="仿宋" w:cs="仿宋"/>
          <w:sz w:val="32"/>
          <w:szCs w:val="32"/>
        </w:rPr>
      </w:pPr>
      <w:r>
        <w:rPr>
          <w:rFonts w:ascii="仿宋" w:eastAsia="仿宋" w:hAnsi="仿宋" w:cs="仿宋" w:hint="eastAsia"/>
          <w:color w:val="000000"/>
          <w:sz w:val="32"/>
          <w:szCs w:val="32"/>
        </w:rPr>
        <w:t>2019年度收入合计</w:t>
      </w:r>
      <w:r w:rsidR="005D146B" w:rsidRPr="005D146B">
        <w:rPr>
          <w:rFonts w:ascii="仿宋" w:eastAsia="仿宋" w:hAnsi="仿宋" w:cs="仿宋"/>
          <w:sz w:val="32"/>
          <w:szCs w:val="32"/>
        </w:rPr>
        <w:t>1518324.62</w:t>
      </w:r>
      <w:r w:rsidR="005D146B">
        <w:rPr>
          <w:rFonts w:ascii="仿宋" w:eastAsia="仿宋" w:hAnsi="仿宋" w:cs="仿宋" w:hint="eastAsia"/>
          <w:sz w:val="32"/>
          <w:szCs w:val="32"/>
        </w:rPr>
        <w:t>元</w:t>
      </w:r>
      <w:r>
        <w:rPr>
          <w:rFonts w:ascii="仿宋" w:eastAsia="仿宋" w:hAnsi="仿宋" w:cs="仿宋" w:hint="eastAsia"/>
          <w:color w:val="000000"/>
          <w:sz w:val="32"/>
          <w:szCs w:val="32"/>
        </w:rPr>
        <w:t>，其中：财政拨款收入</w:t>
      </w:r>
      <w:r w:rsidR="005D146B" w:rsidRPr="005D146B">
        <w:rPr>
          <w:rFonts w:ascii="仿宋" w:eastAsia="仿宋" w:hAnsi="仿宋" w:cs="仿宋"/>
          <w:color w:val="000000"/>
          <w:sz w:val="32"/>
          <w:szCs w:val="32"/>
        </w:rPr>
        <w:t>852698.6</w:t>
      </w:r>
      <w:r>
        <w:rPr>
          <w:rFonts w:ascii="仿宋" w:eastAsia="仿宋" w:hAnsi="仿宋" w:cs="仿宋" w:hint="eastAsia"/>
          <w:color w:val="000000"/>
          <w:sz w:val="32"/>
          <w:szCs w:val="32"/>
        </w:rPr>
        <w:t>元，占</w:t>
      </w:r>
      <w:r w:rsidR="005D146B">
        <w:rPr>
          <w:rFonts w:ascii="仿宋" w:eastAsia="仿宋" w:hAnsi="仿宋" w:cs="仿宋" w:hint="eastAsia"/>
          <w:color w:val="000000"/>
          <w:sz w:val="32"/>
          <w:szCs w:val="32"/>
        </w:rPr>
        <w:t>56.16</w:t>
      </w:r>
      <w:r>
        <w:rPr>
          <w:rFonts w:ascii="仿宋" w:eastAsia="仿宋" w:hAnsi="仿宋" w:cs="仿宋" w:hint="eastAsia"/>
          <w:color w:val="000000"/>
          <w:sz w:val="32"/>
          <w:szCs w:val="32"/>
        </w:rPr>
        <w:t>%。</w:t>
      </w:r>
    </w:p>
    <w:p w:rsidR="00886BA8" w:rsidRDefault="000507F5">
      <w:pPr>
        <w:pStyle w:val="a9"/>
        <w:widowControl/>
        <w:spacing w:line="312" w:lineRule="auto"/>
        <w:ind w:rightChars="-100" w:right="-210"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2019年度支出合计</w:t>
      </w:r>
      <w:r w:rsidR="005D146B" w:rsidRPr="005D146B">
        <w:rPr>
          <w:rFonts w:ascii="仿宋" w:eastAsia="仿宋" w:hAnsi="仿宋" w:cs="仿宋"/>
          <w:sz w:val="32"/>
          <w:szCs w:val="32"/>
        </w:rPr>
        <w:t>1518324.62</w:t>
      </w:r>
      <w:r>
        <w:rPr>
          <w:rFonts w:ascii="仿宋" w:eastAsia="仿宋" w:hAnsi="仿宋" w:cs="仿宋" w:hint="eastAsia"/>
          <w:color w:val="000000"/>
          <w:sz w:val="32"/>
          <w:szCs w:val="32"/>
        </w:rPr>
        <w:t>元，其中：基本支出</w:t>
      </w:r>
      <w:r w:rsidR="005D146B">
        <w:rPr>
          <w:rFonts w:ascii="仿宋" w:eastAsia="仿宋" w:hAnsi="仿宋" w:cs="仿宋" w:hint="eastAsia"/>
          <w:color w:val="000000"/>
          <w:sz w:val="32"/>
          <w:szCs w:val="32"/>
        </w:rPr>
        <w:t>1427722.98</w:t>
      </w:r>
      <w:r>
        <w:rPr>
          <w:rFonts w:ascii="仿宋" w:eastAsia="仿宋" w:hAnsi="仿宋" w:cs="仿宋" w:hint="eastAsia"/>
          <w:color w:val="000000"/>
          <w:sz w:val="32"/>
          <w:szCs w:val="32"/>
        </w:rPr>
        <w:t>元，占</w:t>
      </w:r>
      <w:r w:rsidR="005D146B">
        <w:rPr>
          <w:rFonts w:ascii="仿宋" w:eastAsia="仿宋" w:hAnsi="仿宋" w:cs="仿宋" w:hint="eastAsia"/>
          <w:color w:val="000000"/>
          <w:sz w:val="32"/>
          <w:szCs w:val="32"/>
        </w:rPr>
        <w:t>94</w:t>
      </w:r>
      <w:r>
        <w:rPr>
          <w:rFonts w:ascii="仿宋" w:eastAsia="仿宋" w:hAnsi="仿宋" w:cs="仿宋" w:hint="eastAsia"/>
          <w:color w:val="000000"/>
          <w:sz w:val="32"/>
          <w:szCs w:val="32"/>
        </w:rPr>
        <w:t>%。</w:t>
      </w:r>
    </w:p>
    <w:p w:rsidR="00886BA8" w:rsidRDefault="000507F5">
      <w:pPr>
        <w:pStyle w:val="a9"/>
        <w:widowControl/>
        <w:spacing w:line="312" w:lineRule="auto"/>
        <w:ind w:rightChars="-100" w:right="-210" w:firstLineChars="200" w:firstLine="640"/>
        <w:rPr>
          <w:rFonts w:ascii="仿宋" w:eastAsia="仿宋" w:hAnsi="仿宋" w:cs="仿宋"/>
          <w:sz w:val="32"/>
          <w:szCs w:val="32"/>
        </w:rPr>
      </w:pPr>
      <w:r>
        <w:rPr>
          <w:rFonts w:ascii="仿宋" w:eastAsia="仿宋" w:hAnsi="仿宋" w:cs="仿宋" w:hint="eastAsia"/>
          <w:color w:val="000000"/>
          <w:sz w:val="32"/>
          <w:szCs w:val="32"/>
        </w:rPr>
        <w:t>2019年度年末结转和结余</w:t>
      </w:r>
      <w:r w:rsidR="005D146B" w:rsidRPr="005D146B">
        <w:rPr>
          <w:rFonts w:ascii="仿宋" w:eastAsia="仿宋" w:hAnsi="仿宋" w:cs="仿宋"/>
          <w:color w:val="000000"/>
          <w:sz w:val="32"/>
          <w:szCs w:val="32"/>
        </w:rPr>
        <w:t>90601.64</w:t>
      </w:r>
      <w:r>
        <w:rPr>
          <w:rFonts w:ascii="仿宋" w:eastAsia="仿宋" w:hAnsi="仿宋" w:cs="仿宋" w:hint="eastAsia"/>
          <w:color w:val="000000"/>
          <w:sz w:val="32"/>
          <w:szCs w:val="32"/>
        </w:rPr>
        <w:t>元，主要原因是单位下半年</w:t>
      </w:r>
      <w:r w:rsidR="005D146B">
        <w:rPr>
          <w:rFonts w:ascii="仿宋" w:eastAsia="仿宋" w:hAnsi="仿宋" w:cs="仿宋" w:hint="eastAsia"/>
          <w:color w:val="000000"/>
          <w:sz w:val="32"/>
          <w:szCs w:val="32"/>
        </w:rPr>
        <w:t>专项活动未开展，经费</w:t>
      </w:r>
      <w:r>
        <w:rPr>
          <w:rFonts w:ascii="仿宋" w:eastAsia="仿宋" w:hAnsi="仿宋" w:cs="仿宋" w:hint="eastAsia"/>
          <w:color w:val="000000"/>
          <w:sz w:val="32"/>
          <w:szCs w:val="32"/>
        </w:rPr>
        <w:t>费未能及时拨出。</w:t>
      </w:r>
    </w:p>
    <w:p w:rsidR="00886BA8" w:rsidRDefault="000507F5">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（二）财政拨款收入支出决算总体情况说明</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本部门2019年度财政拨款收入</w:t>
      </w:r>
      <w:r w:rsidR="005D146B" w:rsidRPr="005D146B">
        <w:rPr>
          <w:rFonts w:ascii="仿宋" w:eastAsia="仿宋" w:hAnsi="仿宋" w:cs="仿宋"/>
          <w:color w:val="000000"/>
          <w:sz w:val="32"/>
          <w:szCs w:val="32"/>
        </w:rPr>
        <w:t>852698.6</w:t>
      </w:r>
      <w:r>
        <w:rPr>
          <w:rFonts w:ascii="仿宋_GB2312" w:eastAsia="仿宋_GB2312" w:hint="eastAsia"/>
          <w:color w:val="000000" w:themeColor="text1"/>
          <w:sz w:val="30"/>
          <w:szCs w:val="30"/>
        </w:rPr>
        <w:t>元，较上年决算数</w:t>
      </w:r>
      <w:r w:rsidR="005D146B">
        <w:rPr>
          <w:rFonts w:ascii="仿宋_GB2312" w:eastAsia="仿宋_GB2312" w:hint="eastAsia"/>
          <w:color w:val="000000" w:themeColor="text1"/>
          <w:sz w:val="30"/>
          <w:szCs w:val="30"/>
        </w:rPr>
        <w:t>增加49813.8</w:t>
      </w:r>
      <w:r>
        <w:rPr>
          <w:rFonts w:ascii="仿宋_GB2312" w:eastAsia="仿宋_GB2312" w:hint="eastAsia"/>
          <w:color w:val="000000" w:themeColor="text1"/>
          <w:sz w:val="30"/>
          <w:szCs w:val="30"/>
        </w:rPr>
        <w:t>元，</w:t>
      </w:r>
      <w:r w:rsidR="00E71602">
        <w:rPr>
          <w:rFonts w:ascii="仿宋_GB2312" w:eastAsia="仿宋_GB2312" w:hint="eastAsia"/>
          <w:color w:val="000000" w:themeColor="text1"/>
          <w:sz w:val="30"/>
          <w:szCs w:val="30"/>
        </w:rPr>
        <w:t>增加6</w:t>
      </w:r>
      <w:r>
        <w:rPr>
          <w:rFonts w:ascii="仿宋_GB2312" w:eastAsia="仿宋_GB2312" w:hint="eastAsia"/>
          <w:color w:val="000000" w:themeColor="text1"/>
          <w:sz w:val="30"/>
          <w:szCs w:val="30"/>
        </w:rPr>
        <w:t>%。主要原因是</w:t>
      </w:r>
      <w:r w:rsidR="00E71602">
        <w:rPr>
          <w:rFonts w:ascii="仿宋_GB2312" w:eastAsia="仿宋_GB2312" w:hint="eastAsia"/>
          <w:color w:val="000000" w:themeColor="text1"/>
          <w:sz w:val="30"/>
          <w:szCs w:val="30"/>
        </w:rPr>
        <w:t>申请经费开展七彩小屋，童心港湾等活动。</w:t>
      </w:r>
      <w:r>
        <w:rPr>
          <w:rFonts w:ascii="仿宋_GB2312" w:eastAsia="仿宋_GB2312" w:hint="eastAsia"/>
          <w:color w:val="000000" w:themeColor="text1"/>
          <w:sz w:val="30"/>
          <w:szCs w:val="30"/>
        </w:rPr>
        <w:t>较年初预算数减少0元，增加0%。</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本部门2019年度财政拨款支出</w:t>
      </w:r>
      <w:r w:rsidR="00D9529E" w:rsidRPr="00D9529E">
        <w:rPr>
          <w:rFonts w:ascii="仿宋" w:eastAsia="仿宋" w:hAnsi="仿宋" w:cs="仿宋"/>
          <w:color w:val="000000"/>
          <w:sz w:val="32"/>
          <w:szCs w:val="32"/>
        </w:rPr>
        <w:t>775214.85</w:t>
      </w:r>
      <w:r>
        <w:rPr>
          <w:rFonts w:ascii="仿宋_GB2312" w:eastAsia="仿宋_GB2312" w:hint="eastAsia"/>
          <w:color w:val="000000" w:themeColor="text1"/>
          <w:sz w:val="30"/>
          <w:szCs w:val="30"/>
        </w:rPr>
        <w:t>元，较上年决算数减少</w:t>
      </w:r>
      <w:r w:rsidR="00D9529E">
        <w:rPr>
          <w:rFonts w:ascii="仿宋_GB2312" w:eastAsia="仿宋_GB2312" w:hint="eastAsia"/>
          <w:color w:val="000000" w:themeColor="text1"/>
          <w:sz w:val="30"/>
          <w:szCs w:val="30"/>
        </w:rPr>
        <w:t>32954.28</w:t>
      </w:r>
      <w:r>
        <w:rPr>
          <w:rFonts w:ascii="仿宋_GB2312" w:eastAsia="仿宋_GB2312" w:hint="eastAsia"/>
          <w:color w:val="000000" w:themeColor="text1"/>
          <w:sz w:val="30"/>
          <w:szCs w:val="30"/>
        </w:rPr>
        <w:t>元，减少</w:t>
      </w:r>
      <w:r w:rsidR="00D9529E">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%。主要原因</w:t>
      </w:r>
      <w:r w:rsidR="00D9529E">
        <w:rPr>
          <w:rFonts w:ascii="仿宋_GB2312" w:eastAsia="仿宋_GB2312" w:hint="eastAsia"/>
          <w:color w:val="000000" w:themeColor="text1"/>
          <w:sz w:val="30"/>
          <w:szCs w:val="30"/>
        </w:rPr>
        <w:t>是其他支出的减少</w:t>
      </w:r>
      <w:r>
        <w:rPr>
          <w:rFonts w:ascii="仿宋_GB2312" w:eastAsia="仿宋_GB2312" w:hint="eastAsia"/>
          <w:color w:val="000000" w:themeColor="text1"/>
          <w:sz w:val="30"/>
          <w:szCs w:val="30"/>
        </w:rPr>
        <w:t>。较</w:t>
      </w:r>
      <w:r>
        <w:rPr>
          <w:rFonts w:ascii="仿宋_GB2312" w:eastAsia="仿宋_GB2312" w:hint="eastAsia"/>
          <w:color w:val="000000" w:themeColor="text1"/>
          <w:sz w:val="30"/>
          <w:szCs w:val="30"/>
        </w:rPr>
        <w:lastRenderedPageBreak/>
        <w:t>年初预算数增加0元，增长0%。</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本部门2019年度财政拨款支出主要用于以下方面：一般公共服务支出</w:t>
      </w:r>
      <w:r w:rsidR="00D9529E" w:rsidRPr="00D9529E">
        <w:rPr>
          <w:rFonts w:ascii="仿宋" w:eastAsia="仿宋" w:hAnsi="仿宋" w:cs="仿宋"/>
          <w:color w:val="000000"/>
          <w:sz w:val="32"/>
          <w:szCs w:val="32"/>
        </w:rPr>
        <w:t>731673.73</w:t>
      </w:r>
      <w:r>
        <w:rPr>
          <w:rFonts w:ascii="仿宋_GB2312" w:eastAsia="仿宋_GB2312" w:hint="eastAsia"/>
          <w:color w:val="000000" w:themeColor="text1"/>
          <w:sz w:val="30"/>
          <w:szCs w:val="30"/>
        </w:rPr>
        <w:t>元，占</w:t>
      </w:r>
      <w:r w:rsidR="00D9529E">
        <w:rPr>
          <w:rFonts w:ascii="仿宋_GB2312" w:eastAsia="仿宋_GB2312" w:hint="eastAsia"/>
          <w:color w:val="000000" w:themeColor="text1"/>
          <w:sz w:val="30"/>
          <w:szCs w:val="30"/>
        </w:rPr>
        <w:t>94</w:t>
      </w:r>
      <w:r>
        <w:rPr>
          <w:rFonts w:ascii="仿宋_GB2312" w:eastAsia="仿宋_GB2312" w:hint="eastAsia"/>
          <w:color w:val="000000" w:themeColor="text1"/>
          <w:sz w:val="30"/>
          <w:szCs w:val="30"/>
        </w:rPr>
        <w:t>%，较年初预算数增加0元；人员经费支出0元</w:t>
      </w:r>
      <w:r w:rsidR="00BE55A1">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较年初预算数增加0元；社会保障支出</w:t>
      </w:r>
      <w:r w:rsidR="00D9529E" w:rsidRPr="00D9529E">
        <w:rPr>
          <w:rFonts w:ascii="仿宋_GB2312" w:eastAsia="仿宋_GB2312"/>
          <w:color w:val="000000" w:themeColor="text1"/>
          <w:sz w:val="30"/>
          <w:szCs w:val="30"/>
        </w:rPr>
        <w:t>43541.12</w:t>
      </w:r>
      <w:r>
        <w:rPr>
          <w:rFonts w:ascii="仿宋_GB2312" w:eastAsia="仿宋_GB2312" w:hint="eastAsia"/>
          <w:color w:val="000000" w:themeColor="text1"/>
          <w:sz w:val="30"/>
          <w:szCs w:val="30"/>
        </w:rPr>
        <w:t>元，占</w:t>
      </w:r>
      <w:r w:rsidR="00BE55A1">
        <w:rPr>
          <w:rFonts w:ascii="仿宋_GB2312" w:eastAsia="仿宋_GB2312" w:hint="eastAsia"/>
          <w:color w:val="000000" w:themeColor="text1"/>
          <w:sz w:val="30"/>
          <w:szCs w:val="30"/>
        </w:rPr>
        <w:t>6</w:t>
      </w:r>
      <w:r>
        <w:rPr>
          <w:rFonts w:ascii="仿宋_GB2312" w:eastAsia="仿宋_GB2312" w:hint="eastAsia"/>
          <w:color w:val="000000" w:themeColor="text1"/>
          <w:sz w:val="30"/>
          <w:szCs w:val="30"/>
        </w:rPr>
        <w:t>%，较年初预算数增加0元；</w:t>
      </w:r>
    </w:p>
    <w:p w:rsidR="00886BA8" w:rsidRDefault="000507F5">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（三）一般公共预算财政拨款基本支出决算情况说明</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本部门2019年度一般公共财政拨款基本支出</w:t>
      </w:r>
      <w:r w:rsidR="00BE55A1">
        <w:rPr>
          <w:rFonts w:ascii="仿宋_GB2312" w:eastAsia="仿宋_GB2312" w:hint="eastAsia"/>
          <w:color w:val="000000" w:themeColor="text1"/>
          <w:sz w:val="30"/>
          <w:szCs w:val="30"/>
        </w:rPr>
        <w:t>775214.85</w:t>
      </w:r>
      <w:r>
        <w:rPr>
          <w:rFonts w:ascii="仿宋_GB2312" w:eastAsia="仿宋_GB2312" w:hint="eastAsia"/>
          <w:color w:val="000000" w:themeColor="text1"/>
          <w:sz w:val="30"/>
          <w:szCs w:val="30"/>
        </w:rPr>
        <w:t>元。其中：人员经费</w:t>
      </w:r>
      <w:r w:rsidR="00BE55A1">
        <w:rPr>
          <w:rFonts w:ascii="仿宋_GB2312" w:eastAsia="仿宋_GB2312" w:hint="eastAsia"/>
          <w:color w:val="000000" w:themeColor="text1"/>
          <w:sz w:val="30"/>
          <w:szCs w:val="30"/>
        </w:rPr>
        <w:t>129622.62</w:t>
      </w:r>
      <w:r>
        <w:rPr>
          <w:rFonts w:ascii="仿宋_GB2312" w:eastAsia="仿宋_GB2312" w:hint="eastAsia"/>
          <w:color w:val="000000" w:themeColor="text1"/>
          <w:sz w:val="30"/>
          <w:szCs w:val="30"/>
        </w:rPr>
        <w:t>元，较上年</w:t>
      </w:r>
      <w:r w:rsidR="00BE55A1">
        <w:rPr>
          <w:rFonts w:ascii="仿宋_GB2312" w:eastAsia="仿宋_GB2312" w:hint="eastAsia"/>
          <w:color w:val="000000" w:themeColor="text1"/>
          <w:sz w:val="30"/>
          <w:szCs w:val="30"/>
        </w:rPr>
        <w:t>减少</w:t>
      </w:r>
      <w:r w:rsidR="00017DDE">
        <w:rPr>
          <w:rFonts w:ascii="仿宋_GB2312" w:eastAsia="仿宋_GB2312" w:hint="eastAsia"/>
          <w:color w:val="000000" w:themeColor="text1"/>
          <w:sz w:val="30"/>
          <w:szCs w:val="30"/>
        </w:rPr>
        <w:t>782758.94</w:t>
      </w:r>
      <w:r>
        <w:rPr>
          <w:rFonts w:ascii="仿宋_GB2312" w:eastAsia="仿宋_GB2312" w:hint="eastAsia"/>
          <w:color w:val="000000" w:themeColor="text1"/>
          <w:sz w:val="30"/>
          <w:szCs w:val="30"/>
        </w:rPr>
        <w:t>元，主要原因是人员</w:t>
      </w:r>
      <w:r w:rsidR="00017DDE">
        <w:rPr>
          <w:rFonts w:ascii="仿宋_GB2312" w:eastAsia="仿宋_GB2312" w:hint="eastAsia"/>
          <w:color w:val="000000" w:themeColor="text1"/>
          <w:sz w:val="30"/>
          <w:szCs w:val="30"/>
        </w:rPr>
        <w:t>减少</w:t>
      </w:r>
      <w:r w:rsidR="00803EA6">
        <w:rPr>
          <w:rFonts w:ascii="仿宋_GB2312" w:eastAsia="仿宋_GB2312" w:hint="eastAsia"/>
          <w:color w:val="000000" w:themeColor="text1"/>
          <w:sz w:val="30"/>
          <w:szCs w:val="30"/>
        </w:rPr>
        <w:t>。人员经费用途主要包括基本工资、津贴补贴、奖金、社会保障缴，生活补助</w:t>
      </w:r>
      <w:r>
        <w:rPr>
          <w:rFonts w:ascii="仿宋_GB2312" w:eastAsia="仿宋_GB2312" w:hint="eastAsia"/>
          <w:color w:val="000000" w:themeColor="text1"/>
          <w:sz w:val="30"/>
          <w:szCs w:val="30"/>
        </w:rPr>
        <w:t>等。公用经费</w:t>
      </w:r>
      <w:r w:rsidR="00803EA6" w:rsidRPr="00803EA6">
        <w:rPr>
          <w:rFonts w:ascii="仿宋_GB2312" w:eastAsia="仿宋_GB2312"/>
          <w:color w:val="000000" w:themeColor="text1"/>
          <w:sz w:val="30"/>
          <w:szCs w:val="30"/>
        </w:rPr>
        <w:t>287698.86</w:t>
      </w:r>
      <w:r>
        <w:rPr>
          <w:rFonts w:ascii="仿宋_GB2312" w:eastAsia="仿宋_GB2312" w:hint="eastAsia"/>
          <w:color w:val="000000" w:themeColor="text1"/>
          <w:sz w:val="30"/>
          <w:szCs w:val="30"/>
        </w:rPr>
        <w:t>元，较上年减少</w:t>
      </w:r>
      <w:r w:rsidR="00803EA6">
        <w:rPr>
          <w:rFonts w:ascii="仿宋_GB2312" w:eastAsia="仿宋_GB2312" w:hint="eastAsia"/>
          <w:color w:val="000000" w:themeColor="text1"/>
          <w:sz w:val="30"/>
          <w:szCs w:val="30"/>
        </w:rPr>
        <w:t>624682.7</w:t>
      </w:r>
      <w:r>
        <w:rPr>
          <w:rFonts w:ascii="仿宋_GB2312" w:eastAsia="仿宋_GB2312" w:hint="eastAsia"/>
          <w:color w:val="000000" w:themeColor="text1"/>
          <w:sz w:val="30"/>
          <w:szCs w:val="30"/>
        </w:rPr>
        <w:t>元，主要原因是公务费缩减，公用经费用途主要包括办公费、邮电费、维修费、劳务费、印刷费、咨询费、手续费等。</w:t>
      </w:r>
    </w:p>
    <w:p w:rsidR="00886BA8" w:rsidRDefault="000507F5">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四、“三公”经费情况说明</w:t>
      </w:r>
    </w:p>
    <w:p w:rsidR="00886BA8" w:rsidRDefault="000507F5">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（一）“三公”经费支出总额情况。</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无</w:t>
      </w:r>
    </w:p>
    <w:p w:rsidR="00886BA8" w:rsidRDefault="000507F5">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（二）“三公”经费分项支出情况。</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无。</w:t>
      </w:r>
    </w:p>
    <w:p w:rsidR="00886BA8" w:rsidRDefault="000507F5">
      <w:pPr>
        <w:ind w:firstLineChars="200" w:firstLine="600"/>
        <w:rPr>
          <w:rFonts w:ascii="楷体_GB2312" w:eastAsia="楷体_GB2312"/>
          <w:color w:val="000000" w:themeColor="text1"/>
          <w:sz w:val="30"/>
          <w:szCs w:val="30"/>
        </w:rPr>
      </w:pPr>
      <w:r>
        <w:rPr>
          <w:rFonts w:ascii="楷体_GB2312" w:eastAsia="楷体_GB2312" w:hint="eastAsia"/>
          <w:color w:val="000000" w:themeColor="text1"/>
          <w:sz w:val="30"/>
          <w:szCs w:val="30"/>
        </w:rPr>
        <w:t>（三）“三公”经费实物量情况。</w:t>
      </w:r>
    </w:p>
    <w:p w:rsidR="00886BA8" w:rsidRDefault="000507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无</w:t>
      </w:r>
    </w:p>
    <w:p w:rsidR="00886BA8" w:rsidRDefault="000507F5">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 xml:space="preserve"> 五、其他需要说明的事项</w:t>
      </w:r>
    </w:p>
    <w:p w:rsidR="004B3B7F" w:rsidRDefault="000507F5">
      <w:pPr>
        <w:ind w:firstLineChars="200" w:firstLine="602"/>
        <w:rPr>
          <w:rFonts w:ascii="仿宋_GB2312" w:eastAsia="仿宋_GB2312"/>
          <w:color w:val="000000" w:themeColor="text1"/>
          <w:sz w:val="30"/>
          <w:szCs w:val="30"/>
        </w:rPr>
      </w:pPr>
      <w:r>
        <w:rPr>
          <w:rFonts w:ascii="楷体_GB2312" w:eastAsia="楷体_GB2312" w:hint="eastAsia"/>
          <w:b/>
          <w:color w:val="000000" w:themeColor="text1"/>
          <w:sz w:val="30"/>
          <w:szCs w:val="30"/>
        </w:rPr>
        <w:t>（一） 机关运行经费情况说明。</w:t>
      </w:r>
      <w:r>
        <w:rPr>
          <w:rFonts w:ascii="仿宋_GB2312" w:eastAsia="仿宋_GB2312" w:hint="eastAsia"/>
          <w:color w:val="000000" w:themeColor="text1"/>
          <w:sz w:val="30"/>
          <w:szCs w:val="30"/>
        </w:rPr>
        <w:t>2019年本部门机关运行经</w:t>
      </w:r>
      <w:r>
        <w:rPr>
          <w:rFonts w:ascii="仿宋_GB2312" w:eastAsia="仿宋_GB2312" w:hint="eastAsia"/>
          <w:color w:val="000000" w:themeColor="text1"/>
          <w:sz w:val="30"/>
          <w:szCs w:val="30"/>
        </w:rPr>
        <w:lastRenderedPageBreak/>
        <w:t>费支出</w:t>
      </w:r>
      <w:r w:rsidR="004B3B7F">
        <w:rPr>
          <w:rFonts w:ascii="仿宋_GB2312" w:eastAsia="仿宋_GB2312" w:hint="eastAsia"/>
          <w:color w:val="000000" w:themeColor="text1"/>
          <w:sz w:val="30"/>
          <w:szCs w:val="30"/>
        </w:rPr>
        <w:t>141553.21</w:t>
      </w:r>
      <w:r>
        <w:rPr>
          <w:rFonts w:ascii="仿宋_GB2312" w:eastAsia="仿宋_GB2312" w:hint="eastAsia"/>
          <w:color w:val="000000" w:themeColor="text1"/>
          <w:sz w:val="30"/>
          <w:szCs w:val="30"/>
        </w:rPr>
        <w:t>元，机关运行经费主要用于开支</w:t>
      </w:r>
      <w:r w:rsidR="004B3B7F">
        <w:rPr>
          <w:rFonts w:ascii="仿宋_GB2312" w:eastAsia="仿宋_GB2312" w:hint="eastAsia"/>
          <w:color w:val="000000" w:themeColor="text1"/>
          <w:sz w:val="30"/>
          <w:szCs w:val="30"/>
        </w:rPr>
        <w:t>租赁</w:t>
      </w:r>
      <w:r>
        <w:rPr>
          <w:rFonts w:ascii="仿宋_GB2312" w:eastAsia="仿宋_GB2312" w:hint="eastAsia"/>
          <w:color w:val="000000" w:themeColor="text1"/>
          <w:sz w:val="30"/>
          <w:szCs w:val="30"/>
        </w:rPr>
        <w:t>、电费、</w:t>
      </w:r>
      <w:r w:rsidR="004B3B7F">
        <w:rPr>
          <w:rFonts w:ascii="仿宋_GB2312" w:eastAsia="仿宋_GB2312" w:hint="eastAsia"/>
          <w:color w:val="000000" w:themeColor="text1"/>
          <w:sz w:val="30"/>
          <w:szCs w:val="30"/>
        </w:rPr>
        <w:t>水费</w:t>
      </w:r>
      <w:r w:rsidR="004B3B7F">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邮电费、印刷费、咨询费、</w:t>
      </w:r>
      <w:r w:rsidR="004B3B7F">
        <w:rPr>
          <w:rFonts w:ascii="仿宋_GB2312" w:eastAsia="仿宋_GB2312" w:hint="eastAsia"/>
          <w:color w:val="000000" w:themeColor="text1"/>
          <w:sz w:val="30"/>
          <w:szCs w:val="30"/>
        </w:rPr>
        <w:t>会议费</w:t>
      </w:r>
      <w:r w:rsidR="004B3B7F">
        <w:rPr>
          <w:rFonts w:ascii="仿宋_GB2312" w:eastAsia="仿宋_GB2312" w:hint="eastAsia"/>
          <w:color w:val="000000" w:themeColor="text1"/>
          <w:sz w:val="30"/>
          <w:szCs w:val="30"/>
        </w:rPr>
        <w:t>、</w:t>
      </w:r>
      <w:r w:rsidR="004B3B7F">
        <w:rPr>
          <w:rFonts w:ascii="仿宋_GB2312" w:eastAsia="仿宋_GB2312" w:hint="eastAsia"/>
          <w:color w:val="000000" w:themeColor="text1"/>
          <w:sz w:val="30"/>
          <w:szCs w:val="30"/>
        </w:rPr>
        <w:t>差旅费</w:t>
      </w:r>
      <w:r>
        <w:rPr>
          <w:rFonts w:ascii="仿宋_GB2312" w:eastAsia="仿宋_GB2312" w:hint="eastAsia"/>
          <w:color w:val="000000" w:themeColor="text1"/>
          <w:sz w:val="30"/>
          <w:szCs w:val="30"/>
        </w:rPr>
        <w:t>等。</w:t>
      </w:r>
    </w:p>
    <w:p w:rsidR="00886BA8" w:rsidRDefault="000507F5">
      <w:pPr>
        <w:ind w:firstLineChars="200" w:firstLine="602"/>
        <w:rPr>
          <w:rFonts w:ascii="仿宋_GB2312" w:eastAsia="仿宋_GB2312"/>
          <w:color w:val="000000" w:themeColor="text1"/>
          <w:sz w:val="30"/>
          <w:szCs w:val="30"/>
        </w:rPr>
      </w:pPr>
      <w:r>
        <w:rPr>
          <w:rFonts w:ascii="楷体_GB2312" w:eastAsia="楷体_GB2312" w:hint="eastAsia"/>
          <w:b/>
          <w:color w:val="000000" w:themeColor="text1"/>
          <w:sz w:val="30"/>
          <w:szCs w:val="30"/>
        </w:rPr>
        <w:t>（二） 国有资产占用情况说明。</w:t>
      </w:r>
      <w:r>
        <w:rPr>
          <w:rFonts w:ascii="仿宋_GB2312" w:eastAsia="仿宋_GB2312" w:hint="eastAsia"/>
          <w:color w:val="000000" w:themeColor="text1"/>
          <w:sz w:val="30"/>
          <w:szCs w:val="30"/>
        </w:rPr>
        <w:t>截至2019年12月31日，本部门共有车辆0辆，其中：领导干部用车0辆、一般公务用车0辆、一般执法执勤用车0辆、特种专业技术用车0辆、其他用车0辆，其他用车主要是食品药品监管。 单价50万元以上通用设备0台（套），单价100万元以上专用设备0台（套）。</w:t>
      </w:r>
    </w:p>
    <w:p w:rsidR="00886BA8" w:rsidRDefault="000507F5">
      <w:pPr>
        <w:ind w:firstLineChars="200" w:firstLine="602"/>
        <w:rPr>
          <w:rFonts w:ascii="仿宋_GB2312" w:eastAsia="仿宋_GB2312"/>
          <w:color w:val="000000" w:themeColor="text1"/>
          <w:sz w:val="30"/>
          <w:szCs w:val="30"/>
        </w:rPr>
      </w:pPr>
      <w:r>
        <w:rPr>
          <w:rFonts w:ascii="楷体_GB2312" w:eastAsia="楷体_GB2312" w:hint="eastAsia"/>
          <w:b/>
          <w:color w:val="000000" w:themeColor="text1"/>
          <w:sz w:val="30"/>
          <w:szCs w:val="30"/>
        </w:rPr>
        <w:t>（三） 政府采购支出情况说明。</w:t>
      </w:r>
      <w:r>
        <w:rPr>
          <w:rFonts w:ascii="仿宋_GB2312" w:eastAsia="仿宋_GB2312" w:hint="eastAsia"/>
          <w:color w:val="000000" w:themeColor="text1"/>
          <w:sz w:val="30"/>
          <w:szCs w:val="30"/>
        </w:rPr>
        <w:t>2019年本部门政府采购支出总额0元，其中：政府采购货物支出0元、政府采购工程支出0元、政府采购服务支出0元。主</w:t>
      </w:r>
    </w:p>
    <w:p w:rsidR="00886BA8" w:rsidRDefault="000507F5">
      <w:pPr>
        <w:spacing w:line="620" w:lineRule="exact"/>
        <w:ind w:firstLineChars="200" w:firstLine="602"/>
        <w:rPr>
          <w:rFonts w:ascii="仿宋_GB2312" w:eastAsia="仿宋_GB2312"/>
          <w:color w:val="000000" w:themeColor="text1"/>
          <w:sz w:val="30"/>
          <w:szCs w:val="30"/>
        </w:rPr>
      </w:pPr>
      <w:r>
        <w:rPr>
          <w:rFonts w:ascii="楷体_GB2312" w:eastAsia="楷体_GB2312" w:hint="eastAsia"/>
          <w:b/>
          <w:color w:val="000000" w:themeColor="text1"/>
          <w:sz w:val="30"/>
          <w:szCs w:val="30"/>
        </w:rPr>
        <w:t>（四）预算绩效管理情况说明2019年我单位未组织第三方绩效评估。</w:t>
      </w:r>
    </w:p>
    <w:p w:rsidR="00886BA8" w:rsidRDefault="000507F5">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六、专业名词解释。</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（一）财政拨款收入：</w:t>
      </w:r>
      <w:r>
        <w:rPr>
          <w:rFonts w:ascii="仿宋_GB2312" w:eastAsia="仿宋_GB2312" w:hint="eastAsia"/>
          <w:color w:val="000000" w:themeColor="text1"/>
          <w:sz w:val="30"/>
          <w:szCs w:val="30"/>
        </w:rPr>
        <w:t>指本年度从本级财政部门取得的财政拨款，包括一般公共预算财政拨款和政府性基金预算财政拨款。</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（二）事业收入：</w:t>
      </w:r>
      <w:r>
        <w:rPr>
          <w:rFonts w:ascii="仿宋_GB2312" w:eastAsia="仿宋_GB2312" w:hint="eastAsia"/>
          <w:color w:val="000000" w:themeColor="text1"/>
          <w:sz w:val="30"/>
          <w:szCs w:val="30"/>
        </w:rPr>
        <w:t>指事业单位开展专业业务活动及其辅助活动取得的收入；事业单位收到的财政专户实际核拨的教育收费等资金在此反映。</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（三）经营收入：</w:t>
      </w:r>
      <w:r>
        <w:rPr>
          <w:rFonts w:ascii="仿宋_GB2312" w:eastAsia="仿宋_GB2312" w:hint="eastAsia"/>
          <w:color w:val="000000" w:themeColor="text1"/>
          <w:sz w:val="30"/>
          <w:szCs w:val="30"/>
        </w:rPr>
        <w:t>指事业单位在专业业务活动及其辅助活动之外开展非独立核算经营活动取得的收入。</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（四）其他收入：</w:t>
      </w:r>
      <w:r>
        <w:rPr>
          <w:rFonts w:ascii="仿宋_GB2312" w:eastAsia="仿宋_GB2312" w:hint="eastAsia"/>
          <w:color w:val="000000" w:themeColor="text1"/>
          <w:sz w:val="30"/>
          <w:szCs w:val="30"/>
        </w:rPr>
        <w:t>指单位取得的除“财政拨款收入”、“事业收入”、“经营收入”等以外的收入，包括未纳入财政预算或财政</w:t>
      </w:r>
      <w:r>
        <w:rPr>
          <w:rFonts w:ascii="仿宋_GB2312" w:eastAsia="仿宋_GB2312" w:hint="eastAsia"/>
          <w:color w:val="000000" w:themeColor="text1"/>
          <w:sz w:val="30"/>
          <w:szCs w:val="30"/>
        </w:rPr>
        <w:lastRenderedPageBreak/>
        <w:t>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（五）用事业基金弥补收支差额：</w:t>
      </w:r>
      <w:r>
        <w:rPr>
          <w:rFonts w:ascii="仿宋_GB2312" w:eastAsia="仿宋_GB2312" w:hint="eastAsia"/>
          <w:color w:val="000000" w:themeColor="text1"/>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（六）年初结转和结余：</w:t>
      </w:r>
      <w:r>
        <w:rPr>
          <w:rFonts w:ascii="仿宋_GB2312" w:eastAsia="仿宋_GB2312" w:hint="eastAsia"/>
          <w:color w:val="000000" w:themeColor="text1"/>
          <w:sz w:val="30"/>
          <w:szCs w:val="30"/>
        </w:rPr>
        <w:t>指单位上年结转本年使用的基本支出结转、项目支出结转和结余、经营结余。不包括事业单位净资产项下的事业基金和专用基金。</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（七）结余分配：</w:t>
      </w:r>
      <w:r>
        <w:rPr>
          <w:rFonts w:ascii="仿宋_GB2312" w:eastAsia="仿宋_GB2312" w:hint="eastAsia"/>
          <w:color w:val="000000" w:themeColor="text1"/>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（八）年末结转和结余：</w:t>
      </w:r>
      <w:r>
        <w:rPr>
          <w:rFonts w:ascii="仿宋_GB2312" w:eastAsia="仿宋_GB2312" w:hint="eastAsia"/>
          <w:color w:val="000000" w:themeColor="text1"/>
          <w:sz w:val="30"/>
          <w:szCs w:val="30"/>
        </w:rPr>
        <w:t>指单位结转下年的基本支出结转、项目支出结转和结余、经营结余。不包括事业单位净资产项下的事业基金和专用基金。</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（九）基本支出：</w:t>
      </w:r>
      <w:r>
        <w:rPr>
          <w:rFonts w:ascii="仿宋_GB2312" w:eastAsia="仿宋_GB2312" w:hint="eastAsia"/>
          <w:color w:val="000000" w:themeColor="text1"/>
          <w:sz w:val="30"/>
          <w:szCs w:val="30"/>
        </w:rPr>
        <w:t>指为保障机构正常运转、完成日常工作任务而发生的人员经费和公用经费。其中：人员经费指政府收支分</w:t>
      </w:r>
      <w:r>
        <w:rPr>
          <w:rFonts w:ascii="仿宋_GB2312" w:eastAsia="仿宋_GB2312" w:hint="eastAsia"/>
          <w:color w:val="000000" w:themeColor="text1"/>
          <w:sz w:val="30"/>
          <w:szCs w:val="30"/>
        </w:rPr>
        <w:lastRenderedPageBreak/>
        <w:t>类经济科目中的“工资福利支出”和“对个人和家庭的补助”；公用经费指政府收支分类经济科目中除“工资福利支出”和“对个人和家庭的补助”外的其他支出。</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（十）项目支出：</w:t>
      </w:r>
      <w:r>
        <w:rPr>
          <w:rFonts w:ascii="仿宋_GB2312" w:eastAsia="仿宋_GB2312" w:hint="eastAsia"/>
          <w:color w:val="000000" w:themeColor="text1"/>
          <w:sz w:val="30"/>
          <w:szCs w:val="30"/>
        </w:rPr>
        <w:t>指在基本支出之外为完成特定行政任务和事业发展目标所发生的支出。</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（十一）经营支出：</w:t>
      </w:r>
      <w:r>
        <w:rPr>
          <w:rFonts w:ascii="仿宋_GB2312" w:eastAsia="仿宋_GB2312" w:hint="eastAsia"/>
          <w:color w:val="000000" w:themeColor="text1"/>
          <w:sz w:val="30"/>
          <w:szCs w:val="30"/>
        </w:rPr>
        <w:t>指事业单位在专业业务活动及其辅助活动之外开展非独立核算经营活动发生的支出。</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（十二）“三公”经费：</w:t>
      </w:r>
      <w:r>
        <w:rPr>
          <w:rFonts w:ascii="仿宋_GB2312" w:eastAsia="仿宋_GB2312" w:hint="eastAsia"/>
          <w:color w:val="000000" w:themeColor="text1"/>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（十三）机关运行经费：</w:t>
      </w:r>
      <w:r>
        <w:rPr>
          <w:rFonts w:ascii="仿宋_GB2312" w:eastAsia="仿宋_GB2312" w:hint="eastAsia"/>
          <w:color w:val="000000" w:themeColor="text1"/>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（十四）工资福利支出（支出经济分类科目类级）：</w:t>
      </w:r>
      <w:r>
        <w:rPr>
          <w:rFonts w:ascii="仿宋_GB2312" w:eastAsia="仿宋_GB2312" w:hint="eastAsia"/>
          <w:color w:val="000000" w:themeColor="text1"/>
          <w:sz w:val="30"/>
          <w:szCs w:val="30"/>
        </w:rPr>
        <w:t>反映单</w:t>
      </w:r>
      <w:r>
        <w:rPr>
          <w:rFonts w:ascii="仿宋_GB2312" w:eastAsia="仿宋_GB2312" w:hint="eastAsia"/>
          <w:color w:val="000000" w:themeColor="text1"/>
          <w:sz w:val="30"/>
          <w:szCs w:val="30"/>
        </w:rPr>
        <w:lastRenderedPageBreak/>
        <w:t>位开支的在职职工和编制外长期聘用人员的各类劳动报酬，以及为上述人员缴纳的各项社会保险费等。</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（十五）商品和服务支出（支出经济分类科目类级）：</w:t>
      </w:r>
      <w:r>
        <w:rPr>
          <w:rFonts w:ascii="仿宋_GB2312" w:eastAsia="仿宋_GB2312" w:hint="eastAsia"/>
          <w:color w:val="000000" w:themeColor="text1"/>
          <w:sz w:val="30"/>
          <w:szCs w:val="30"/>
        </w:rPr>
        <w:t>反映单位购买商品和服务的支出（不包括用于购置固定资产的支出、战略性和应急储备支出）。</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（十六）对个人和家庭的补助（支出经济分类科目类级）：</w:t>
      </w:r>
      <w:r>
        <w:rPr>
          <w:rFonts w:ascii="仿宋_GB2312" w:eastAsia="仿宋_GB2312" w:hint="eastAsia"/>
          <w:color w:val="000000" w:themeColor="text1"/>
          <w:sz w:val="30"/>
          <w:szCs w:val="30"/>
        </w:rPr>
        <w:t>反映用于对个人和家庭的补助支出。</w:t>
      </w:r>
    </w:p>
    <w:p w:rsidR="00886BA8" w:rsidRDefault="000507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（十七）其他资本性支出（支出经济分类科目类级）：</w:t>
      </w:r>
      <w:r>
        <w:rPr>
          <w:rFonts w:ascii="仿宋_GB2312" w:eastAsia="仿宋_GB2312" w:hint="eastAsia"/>
          <w:color w:val="000000" w:themeColor="text1"/>
          <w:sz w:val="30"/>
          <w:szCs w:val="30"/>
        </w:rPr>
        <w:t>反映非各级发展与改革部门集中安排的用于购置固定资产、战略性和应急性储备、土地和无形资产，以及构建基础设施、大型修缮和财政支持企业更新改造所发生的支出。</w:t>
      </w:r>
    </w:p>
    <w:p w:rsidR="00886BA8" w:rsidRDefault="000507F5">
      <w:pPr>
        <w:ind w:firstLineChars="200" w:firstLine="600"/>
        <w:rPr>
          <w:rFonts w:ascii="仿宋_GB2312" w:eastAsia="仿宋_GB2312"/>
          <w:color w:val="000000" w:themeColor="text1"/>
          <w:sz w:val="30"/>
          <w:szCs w:val="30"/>
        </w:rPr>
      </w:pPr>
      <w:r>
        <w:rPr>
          <w:rFonts w:ascii="黑体" w:eastAsia="黑体" w:hAnsi="黑体" w:hint="eastAsia"/>
          <w:color w:val="000000" w:themeColor="text1"/>
          <w:sz w:val="30"/>
          <w:szCs w:val="30"/>
        </w:rPr>
        <w:t>注：</w:t>
      </w:r>
      <w:r>
        <w:rPr>
          <w:rFonts w:ascii="仿宋_GB2312" w:eastAsia="仿宋_GB2312" w:hint="eastAsia"/>
          <w:color w:val="000000" w:themeColor="text1"/>
          <w:sz w:val="30"/>
          <w:szCs w:val="30"/>
        </w:rPr>
        <w:t>以上为常见专业名词解释目录，仅供参考，部门应根据实际情况进行解释和增减。比如可将类级功能科目和经济科目细化解释到项级。</w:t>
      </w:r>
    </w:p>
    <w:p w:rsidR="00886BA8" w:rsidRDefault="00886BA8">
      <w:pPr>
        <w:ind w:firstLineChars="200" w:firstLine="600"/>
        <w:rPr>
          <w:rFonts w:ascii="仿宋_GB2312" w:eastAsia="仿宋_GB2312"/>
          <w:color w:val="000000" w:themeColor="text1"/>
          <w:sz w:val="30"/>
          <w:szCs w:val="30"/>
        </w:rPr>
      </w:pPr>
    </w:p>
    <w:p w:rsidR="00886BA8" w:rsidRDefault="00886BA8">
      <w:pPr>
        <w:ind w:firstLineChars="200" w:firstLine="600"/>
        <w:rPr>
          <w:rFonts w:ascii="仿宋_GB2312" w:eastAsia="仿宋_GB2312"/>
          <w:color w:val="000000" w:themeColor="text1"/>
          <w:sz w:val="30"/>
          <w:szCs w:val="30"/>
        </w:rPr>
      </w:pPr>
    </w:p>
    <w:p w:rsidR="00886BA8" w:rsidRDefault="000507F5">
      <w:pPr>
        <w:jc w:val="right"/>
        <w:rPr>
          <w:rFonts w:ascii="仿宋_GB2312" w:eastAsia="仿宋_GB2312"/>
          <w:color w:val="000000" w:themeColor="text1"/>
          <w:sz w:val="30"/>
          <w:szCs w:val="30"/>
        </w:rPr>
      </w:pPr>
      <w:r>
        <w:rPr>
          <w:rFonts w:ascii="仿宋_GB2312" w:eastAsia="仿宋_GB2312" w:hint="eastAsia"/>
          <w:color w:val="000000" w:themeColor="text1"/>
          <w:sz w:val="30"/>
          <w:szCs w:val="30"/>
        </w:rPr>
        <w:t>2020年10月19日</w:t>
      </w:r>
    </w:p>
    <w:p w:rsidR="00886BA8" w:rsidRDefault="00886BA8">
      <w:pPr>
        <w:rPr>
          <w:color w:val="000000" w:themeColor="text1"/>
        </w:rPr>
      </w:pPr>
    </w:p>
    <w:sectPr w:rsidR="00886BA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07" w:rsidRDefault="00025407">
      <w:r>
        <w:separator/>
      </w:r>
    </w:p>
  </w:endnote>
  <w:endnote w:type="continuationSeparator" w:id="0">
    <w:p w:rsidR="00025407" w:rsidRDefault="0002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宋体"/>
    <w:charset w:val="86"/>
    <w:family w:val="script"/>
    <w:pitch w:val="default"/>
    <w:sig w:usb0="00000000" w:usb1="00000000" w:usb2="00000000" w:usb3="00000000" w:csb0="00040000"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24"/>
    </w:sdtPr>
    <w:sdtEndPr/>
    <w:sdtContent>
      <w:p w:rsidR="00886BA8" w:rsidRDefault="000507F5">
        <w:pPr>
          <w:pStyle w:val="a5"/>
          <w:jc w:val="center"/>
        </w:pPr>
        <w:r>
          <w:fldChar w:fldCharType="begin"/>
        </w:r>
        <w:r>
          <w:instrText xml:space="preserve"> PAGE   \* MERGEFORMAT </w:instrText>
        </w:r>
        <w:r>
          <w:fldChar w:fldCharType="separate"/>
        </w:r>
        <w:r w:rsidR="00A45C7B" w:rsidRPr="00A45C7B">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07" w:rsidRDefault="00025407">
      <w:r>
        <w:separator/>
      </w:r>
    </w:p>
  </w:footnote>
  <w:footnote w:type="continuationSeparator" w:id="0">
    <w:p w:rsidR="00025407" w:rsidRDefault="0002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A7492"/>
    <w:multiLevelType w:val="hybridMultilevel"/>
    <w:tmpl w:val="AC9C4FE2"/>
    <w:lvl w:ilvl="0" w:tplc="09F41660">
      <w:start w:val="1"/>
      <w:numFmt w:val="decimal"/>
      <w:lvlText w:val="%1."/>
      <w:lvlJc w:val="left"/>
      <w:pPr>
        <w:ind w:left="1000" w:hanging="360"/>
      </w:pPr>
      <w:rPr>
        <w:rFonts w:ascii="仿宋" w:eastAsia="仿宋" w:hAnsi="仿宋" w:cs="仿宋"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17B45"/>
    <w:rsid w:val="00017DDE"/>
    <w:rsid w:val="00025407"/>
    <w:rsid w:val="000507F5"/>
    <w:rsid w:val="00086880"/>
    <w:rsid w:val="000A1AAF"/>
    <w:rsid w:val="000E7A56"/>
    <w:rsid w:val="000F5CF8"/>
    <w:rsid w:val="0015154F"/>
    <w:rsid w:val="0019485D"/>
    <w:rsid w:val="002B7E30"/>
    <w:rsid w:val="002C0CA4"/>
    <w:rsid w:val="004B3B7F"/>
    <w:rsid w:val="004E0C18"/>
    <w:rsid w:val="00545E5A"/>
    <w:rsid w:val="00577ABF"/>
    <w:rsid w:val="005B013D"/>
    <w:rsid w:val="005D146B"/>
    <w:rsid w:val="005D1477"/>
    <w:rsid w:val="00677BF9"/>
    <w:rsid w:val="006A052A"/>
    <w:rsid w:val="007D2BBC"/>
    <w:rsid w:val="007E1FCC"/>
    <w:rsid w:val="00803EA6"/>
    <w:rsid w:val="00886BA8"/>
    <w:rsid w:val="00897FD8"/>
    <w:rsid w:val="008A7621"/>
    <w:rsid w:val="00945227"/>
    <w:rsid w:val="009A0C7F"/>
    <w:rsid w:val="00A31C95"/>
    <w:rsid w:val="00A41A61"/>
    <w:rsid w:val="00A45C7B"/>
    <w:rsid w:val="00A47D7A"/>
    <w:rsid w:val="00A52996"/>
    <w:rsid w:val="00B8685C"/>
    <w:rsid w:val="00B86F79"/>
    <w:rsid w:val="00BE55A1"/>
    <w:rsid w:val="00D916B6"/>
    <w:rsid w:val="00D9529E"/>
    <w:rsid w:val="00E71602"/>
    <w:rsid w:val="00EC2F0E"/>
    <w:rsid w:val="00EE1E77"/>
    <w:rsid w:val="00F03FAA"/>
    <w:rsid w:val="00F07990"/>
    <w:rsid w:val="00F723F6"/>
    <w:rsid w:val="00F7394E"/>
    <w:rsid w:val="00F86650"/>
    <w:rsid w:val="05CF72B6"/>
    <w:rsid w:val="08D10D6D"/>
    <w:rsid w:val="097A7797"/>
    <w:rsid w:val="0C6842A2"/>
    <w:rsid w:val="0D560438"/>
    <w:rsid w:val="10BA3C5A"/>
    <w:rsid w:val="13415DE6"/>
    <w:rsid w:val="13836B25"/>
    <w:rsid w:val="17542C27"/>
    <w:rsid w:val="18F1352C"/>
    <w:rsid w:val="195E20F9"/>
    <w:rsid w:val="1B943FD8"/>
    <w:rsid w:val="1BC402E1"/>
    <w:rsid w:val="1DD64839"/>
    <w:rsid w:val="2058605C"/>
    <w:rsid w:val="22D52AEB"/>
    <w:rsid w:val="26D94384"/>
    <w:rsid w:val="2B483DF4"/>
    <w:rsid w:val="2EE67926"/>
    <w:rsid w:val="33C229AB"/>
    <w:rsid w:val="33D52659"/>
    <w:rsid w:val="35130FCB"/>
    <w:rsid w:val="36CF10D9"/>
    <w:rsid w:val="3FC67B95"/>
    <w:rsid w:val="42A93406"/>
    <w:rsid w:val="45C97A6E"/>
    <w:rsid w:val="4C294E7D"/>
    <w:rsid w:val="500F487C"/>
    <w:rsid w:val="535B2061"/>
    <w:rsid w:val="56AD700A"/>
    <w:rsid w:val="57A565BB"/>
    <w:rsid w:val="5E8C02F1"/>
    <w:rsid w:val="5F2727A8"/>
    <w:rsid w:val="603E7B8F"/>
    <w:rsid w:val="68207B27"/>
    <w:rsid w:val="6D75333B"/>
    <w:rsid w:val="71AF1342"/>
    <w:rsid w:val="787A09B1"/>
    <w:rsid w:val="7A0344C4"/>
    <w:rsid w:val="7C8B0CF6"/>
    <w:rsid w:val="7CDD3E62"/>
    <w:rsid w:val="7F36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C5ED"/>
  <w15:docId w15:val="{269F2FDC-F702-417D-AA72-B65E0CAA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rsid w:val="000868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43FAD-5252-463B-8448-DDB55017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501</Words>
  <Characters>2861</Characters>
  <Application>Microsoft Office Word</Application>
  <DocSecurity>0</DocSecurity>
  <Lines>23</Lines>
  <Paragraphs>6</Paragraphs>
  <ScaleCrop>false</ScaleCrop>
  <Company>WRGHO.COM</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Administrator</cp:lastModifiedBy>
  <cp:revision>7</cp:revision>
  <cp:lastPrinted>2018-08-03T16:19:00Z</cp:lastPrinted>
  <dcterms:created xsi:type="dcterms:W3CDTF">2020-10-20T01:18:00Z</dcterms:created>
  <dcterms:modified xsi:type="dcterms:W3CDTF">2020-10-20T03:59:00Z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