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中共积石山县委机构编制委员会办公室2019年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rPr>
          <w:rFonts w:hint="eastAsia" w:ascii="仿宋_GB2312" w:eastAsia="仿宋_GB2312"/>
          <w:sz w:val="30"/>
          <w:szCs w:val="30"/>
        </w:rPr>
      </w:pPr>
      <w:r>
        <w:rPr>
          <w:rFonts w:hint="eastAsia"/>
        </w:rPr>
        <w:t>(</w:t>
      </w:r>
      <w:r>
        <w:rPr>
          <w:rFonts w:hint="eastAsia" w:ascii="仿宋_GB2312" w:eastAsia="仿宋_GB2312"/>
          <w:sz w:val="30"/>
          <w:szCs w:val="30"/>
        </w:rPr>
        <w:t>一)贯彻执行党和国家关于行政管理体制改革、机构改革和机构编制管理的方针政策和法规，负责拟订全县机构编制管理办法和实施细则，统一管理全县各级党政机关、人大、政协、法院、检察院机关、各民主党派、人民团体机关的机构编制工作。</w:t>
      </w:r>
    </w:p>
    <w:p>
      <w:pPr>
        <w:rPr>
          <w:rFonts w:hint="eastAsia" w:ascii="仿宋_GB2312" w:eastAsia="仿宋_GB2312"/>
          <w:sz w:val="30"/>
          <w:szCs w:val="30"/>
        </w:rPr>
      </w:pPr>
      <w:r>
        <w:rPr>
          <w:rFonts w:hint="eastAsia" w:ascii="仿宋_GB2312" w:eastAsia="仿宋_GB2312"/>
          <w:sz w:val="30"/>
          <w:szCs w:val="30"/>
        </w:rPr>
        <w:t>(二)拟定全县各级党政机关行政管理体制改革和机构改革的总体方案，审核县直各部门和乡镇的机构改革方案，审核党政机关及事业单位的职能配置，指导协调全县行政管理体制改革和机构改革以及机构编制管理工作。</w:t>
      </w:r>
    </w:p>
    <w:p>
      <w:pPr>
        <w:rPr>
          <w:rFonts w:hint="eastAsia" w:ascii="仿宋_GB2312" w:eastAsia="仿宋_GB2312"/>
          <w:sz w:val="30"/>
          <w:szCs w:val="30"/>
        </w:rPr>
      </w:pPr>
      <w:r>
        <w:rPr>
          <w:rFonts w:hint="eastAsia" w:ascii="仿宋_GB2312" w:eastAsia="仿宋_GB2312"/>
          <w:sz w:val="30"/>
          <w:szCs w:val="30"/>
        </w:rPr>
        <w:t>(三)审核调整县直机关各部门内设机构、人员编制，审核调整全县机关各部门内设机构领导职数和人员结构比例:审核调整全县机构设置和人员编制总额。</w:t>
      </w:r>
    </w:p>
    <w:p>
      <w:pPr>
        <w:rPr>
          <w:rFonts w:hint="eastAsia" w:ascii="仿宋_GB2312" w:eastAsia="仿宋_GB2312"/>
          <w:sz w:val="30"/>
          <w:szCs w:val="30"/>
        </w:rPr>
      </w:pPr>
      <w:r>
        <w:rPr>
          <w:rFonts w:hint="eastAsia" w:ascii="仿宋_GB2312" w:eastAsia="仿宋_GB2312"/>
          <w:sz w:val="30"/>
          <w:szCs w:val="30"/>
        </w:rPr>
        <w:t>(四)审核调整全县事业单位内设机构、人员编制:审核调整全县事业单位内设机构领导职数和人员结构比例。</w:t>
      </w:r>
    </w:p>
    <w:p>
      <w:pPr>
        <w:rPr>
          <w:rFonts w:hint="eastAsia" w:ascii="仿宋_GB2312" w:eastAsia="仿宋_GB2312"/>
          <w:sz w:val="30"/>
          <w:szCs w:val="30"/>
        </w:rPr>
      </w:pPr>
      <w:r>
        <w:rPr>
          <w:rFonts w:hint="eastAsia" w:ascii="仿宋_GB2312" w:eastAsia="仿宋_GB2312"/>
          <w:sz w:val="30"/>
          <w:szCs w:val="30"/>
        </w:rPr>
        <w:t>(五)监督检查全县各级党政机关行政管理体制、机构改革以及机构编制的执行情况，加大对机构编制违视、违纪的督查力度。</w:t>
      </w:r>
    </w:p>
    <w:p>
      <w:pPr>
        <w:rPr>
          <w:rFonts w:hint="eastAsia" w:ascii="仿宋_GB2312" w:eastAsia="仿宋_GB2312"/>
          <w:sz w:val="30"/>
          <w:szCs w:val="30"/>
        </w:rPr>
      </w:pPr>
      <w:r>
        <w:rPr>
          <w:rFonts w:hint="eastAsia" w:ascii="仿宋_GB2312" w:eastAsia="仿宋_GB2312"/>
          <w:sz w:val="30"/>
          <w:szCs w:val="30"/>
        </w:rPr>
        <w:t>(六)负责拟订全县事业单位登记管理工作的有关规章、政策;</w:t>
      </w:r>
    </w:p>
    <w:p>
      <w:pPr>
        <w:rPr>
          <w:rFonts w:hint="eastAsia" w:ascii="仿宋_GB2312" w:eastAsia="仿宋_GB2312"/>
          <w:sz w:val="30"/>
          <w:szCs w:val="30"/>
        </w:rPr>
      </w:pPr>
      <w:r>
        <w:rPr>
          <w:rFonts w:hint="eastAsia" w:ascii="仿宋_GB2312" w:eastAsia="仿宋_GB2312"/>
          <w:sz w:val="30"/>
          <w:szCs w:val="30"/>
        </w:rPr>
        <w:t>(七)负贵全县党政机关社会统一信用代码赋码证的办理、年检、变更等管理工作。</w:t>
      </w:r>
    </w:p>
    <w:p>
      <w:pPr>
        <w:rPr>
          <w:rFonts w:hint="eastAsia" w:ascii="仿宋_GB2312" w:eastAsia="仿宋_GB2312"/>
          <w:sz w:val="30"/>
          <w:szCs w:val="30"/>
        </w:rPr>
      </w:pPr>
      <w:r>
        <w:rPr>
          <w:rFonts w:hint="eastAsia" w:ascii="仿宋_GB2312" w:eastAsia="仿宋_GB2312"/>
          <w:sz w:val="30"/>
          <w:szCs w:val="30"/>
        </w:rPr>
        <w:t>(八)负责全县辖区内事业单位法人证的登记、变更、年检等管理工作。</w:t>
      </w:r>
    </w:p>
    <w:p>
      <w:pPr>
        <w:rPr>
          <w:rFonts w:hint="eastAsia" w:ascii="仿宋_GB2312" w:eastAsia="仿宋_GB2312"/>
          <w:sz w:val="30"/>
          <w:szCs w:val="30"/>
        </w:rPr>
      </w:pPr>
      <w:r>
        <w:rPr>
          <w:rFonts w:hint="eastAsia" w:ascii="仿宋_GB2312" w:eastAsia="仿宋_GB2312"/>
          <w:sz w:val="30"/>
          <w:szCs w:val="30"/>
        </w:rPr>
        <w:t>(九)全面负贵开展政策法规赋子的机构编制管理、事业单位登记管理的方针政策。</w:t>
      </w:r>
    </w:p>
    <w:p>
      <w:pPr>
        <w:rPr>
          <w:rFonts w:hint="eastAsia" w:ascii="仿宋_GB2312" w:eastAsia="仿宋_GB2312"/>
          <w:sz w:val="30"/>
          <w:szCs w:val="30"/>
        </w:rPr>
      </w:pPr>
      <w:r>
        <w:rPr>
          <w:rFonts w:hint="eastAsia" w:ascii="仿宋_GB2312" w:eastAsia="仿宋_GB2312"/>
          <w:sz w:val="30"/>
          <w:szCs w:val="30"/>
        </w:rPr>
        <w:t>(十)完成县委、县政府和县委机构编制委员会交办的其他任务。</w:t>
      </w:r>
    </w:p>
    <w:p>
      <w:pPr>
        <w:rPr>
          <w:rFonts w:hint="eastAsia" w:ascii="仿宋_GB2312" w:eastAsia="仿宋_GB2312"/>
          <w:sz w:val="30"/>
          <w:szCs w:val="30"/>
        </w:rPr>
      </w:pPr>
      <w:r>
        <w:rPr>
          <w:rFonts w:hint="eastAsia" w:ascii="仿宋_GB2312" w:eastAsia="仿宋_GB2312"/>
          <w:sz w:val="30"/>
          <w:szCs w:val="30"/>
        </w:rPr>
        <w:t>(十一)职能转变。机构编制工作从单纯的审批机构、编制管理转变为抓行政管理体制改革和机构改革，抓好各部门的职能配置、职责划分，加强宏观管理和调查研究，加大依法行政的力度，运用科学的管理方法确定机构编制，使机构编制管理工作法制化、系统化和科学化。强化机构编制管理的法制化建设和监督检查等。</w:t>
      </w:r>
    </w:p>
    <w:p>
      <w:pPr>
        <w:rPr>
          <w:rFonts w:hint="eastAsia" w:ascii="楷体_GB2312" w:eastAsia="楷体_GB2312"/>
          <w:b/>
          <w:sz w:val="30"/>
          <w:szCs w:val="30"/>
        </w:rPr>
      </w:pPr>
      <w:r>
        <w:rPr>
          <w:rFonts w:hint="eastAsia" w:ascii="楷体_GB2312" w:eastAsia="楷体_GB2312"/>
          <w:b/>
          <w:sz w:val="30"/>
          <w:szCs w:val="30"/>
        </w:rPr>
        <w:t>（二）机构设置</w:t>
      </w:r>
    </w:p>
    <w:p>
      <w:pPr>
        <w:ind w:firstLine="300" w:firstLineChars="100"/>
        <w:rPr>
          <w:rFonts w:hint="eastAsia" w:ascii="仿宋_GB2312" w:eastAsia="仿宋_GB2312"/>
          <w:sz w:val="30"/>
          <w:szCs w:val="30"/>
        </w:rPr>
      </w:pPr>
      <w:r>
        <w:rPr>
          <w:rFonts w:hint="eastAsia" w:ascii="仿宋_GB2312" w:eastAsia="仿宋_GB2312"/>
          <w:sz w:val="30"/>
          <w:szCs w:val="30"/>
        </w:rPr>
        <w:t>县委机构编制委员会办公室内设以下3个股级机构。</w:t>
      </w:r>
    </w:p>
    <w:p>
      <w:pPr>
        <w:ind w:firstLine="600" w:firstLineChars="200"/>
        <w:rPr>
          <w:rFonts w:hint="eastAsia" w:ascii="仿宋_GB2312" w:eastAsia="仿宋_GB2312"/>
          <w:sz w:val="30"/>
          <w:szCs w:val="30"/>
        </w:rPr>
      </w:pPr>
      <w:r>
        <w:rPr>
          <w:rFonts w:hint="eastAsia" w:ascii="仿宋_GB2312" w:eastAsia="仿宋_GB2312"/>
          <w:sz w:val="30"/>
          <w:szCs w:val="30"/>
        </w:rPr>
        <w:t>(一)综合办公室。负责单位日常事务:研究起草单位综合性文件，研究拟定办公室规章制度和政治理论学习、业务学习安排;负责机构编制的法制建设:负责办公室干部管理，机构编制、人事工作、机要保密和档案管理工作;承担单位综合协调，会议会务工作:负责单位的党建、纪检、综合治理、思想政治工作和精神文明建设。协调电子政务中心负责机构编制年报的统计上</w:t>
      </w:r>
    </w:p>
    <w:p>
      <w:pPr>
        <w:rPr>
          <w:rFonts w:hint="eastAsia" w:ascii="仿宋_GB2312" w:eastAsia="仿宋_GB2312"/>
          <w:sz w:val="30"/>
          <w:szCs w:val="30"/>
        </w:rPr>
      </w:pPr>
      <w:r>
        <w:rPr>
          <w:rFonts w:hint="eastAsia" w:ascii="仿宋_GB2312" w:eastAsia="仿宋_GB2312"/>
          <w:sz w:val="30"/>
          <w:szCs w:val="30"/>
        </w:rPr>
        <w:t>报和统计资料汇总工作;认真贯彻执行国家各项政策、法规及单位的各项规章制度，遵守财经纪律，爱岗敬业，忠于职守。编制财务收支预算，按时汇总和结转款项，向上级提供真实、准确的财务数字，做好会计资料、原始凭证的汇总及归档。遵守各项财务制度。审核费用支出，负责内外部往场要理的结果以及场站建设步项资全的使用管理。深入通者研实、，分析研究单位内部存在的财务管理方面的</w:t>
      </w:r>
      <w:r>
        <w:rPr>
          <w:rFonts w:hint="eastAsia" w:ascii="仿宋_GB2312" w:eastAsia="仿宋_GB2312"/>
          <w:sz w:val="30"/>
          <w:szCs w:val="30"/>
          <w:lang w:eastAsia="zh-CN"/>
        </w:rPr>
        <w:t>问</w:t>
      </w:r>
      <w:r>
        <w:rPr>
          <w:rFonts w:hint="eastAsia" w:ascii="仿宋_GB2312" w:eastAsia="仿宋_GB2312"/>
          <w:sz w:val="30"/>
          <w:szCs w:val="30"/>
        </w:rPr>
        <w:t>题，及时向领导提出合理化建议。严格执行统计法规，</w:t>
      </w:r>
      <w:r>
        <w:rPr>
          <w:rFonts w:hint="eastAsia" w:ascii="仿宋_GB2312" w:eastAsia="仿宋_GB2312"/>
          <w:sz w:val="30"/>
          <w:szCs w:val="30"/>
          <w:lang w:eastAsia="zh-CN"/>
        </w:rPr>
        <w:t>收</w:t>
      </w:r>
      <w:r>
        <w:rPr>
          <w:rFonts w:hint="eastAsia" w:ascii="仿宋_GB2312" w:eastAsia="仿宋_GB2312"/>
          <w:sz w:val="30"/>
          <w:szCs w:val="30"/>
        </w:rPr>
        <w:t>集分共，汇总分析。做好各项原</w:t>
      </w:r>
      <w:r>
        <w:rPr>
          <w:rFonts w:hint="eastAsia" w:ascii="仿宋_GB2312" w:eastAsia="仿宋_GB2312"/>
          <w:sz w:val="30"/>
          <w:szCs w:val="30"/>
          <w:lang w:eastAsia="zh-CN"/>
        </w:rPr>
        <w:t>始</w:t>
      </w:r>
      <w:r>
        <w:rPr>
          <w:rFonts w:hint="eastAsia" w:ascii="仿宋_GB2312" w:eastAsia="仿宋_GB2312"/>
          <w:sz w:val="30"/>
          <w:szCs w:val="30"/>
        </w:rPr>
        <w:t>材</w:t>
      </w:r>
      <w:r>
        <w:rPr>
          <w:rFonts w:hint="eastAsia" w:ascii="仿宋_GB2312" w:eastAsia="仿宋_GB2312"/>
          <w:sz w:val="30"/>
          <w:szCs w:val="30"/>
          <w:lang w:eastAsia="zh-CN"/>
        </w:rPr>
        <w:t>料</w:t>
      </w:r>
      <w:r>
        <w:rPr>
          <w:rFonts w:hint="eastAsia" w:ascii="仿宋_GB2312" w:eastAsia="仿宋_GB2312"/>
          <w:sz w:val="30"/>
          <w:szCs w:val="30"/>
        </w:rPr>
        <w:t>的归</w:t>
      </w:r>
      <w:r>
        <w:rPr>
          <w:rFonts w:hint="eastAsia" w:ascii="仿宋_GB2312" w:eastAsia="仿宋_GB2312"/>
          <w:sz w:val="30"/>
          <w:szCs w:val="30"/>
          <w:lang w:eastAsia="zh-CN"/>
        </w:rPr>
        <w:t>档</w:t>
      </w:r>
      <w:r>
        <w:rPr>
          <w:rFonts w:hint="eastAsia" w:ascii="仿宋_GB2312" w:eastAsia="仿宋_GB2312"/>
          <w:sz w:val="30"/>
          <w:szCs w:val="30"/>
        </w:rPr>
        <w:t>。</w:t>
      </w:r>
      <w:r>
        <w:rPr>
          <w:rFonts w:hint="eastAsia" w:ascii="仿宋_GB2312" w:eastAsia="仿宋_GB2312"/>
          <w:sz w:val="30"/>
          <w:szCs w:val="30"/>
          <w:lang w:eastAsia="zh-CN"/>
        </w:rPr>
        <w:t>按时</w:t>
      </w:r>
      <w:r>
        <w:rPr>
          <w:rFonts w:hint="eastAsia" w:ascii="仿宋_GB2312" w:eastAsia="仿宋_GB2312"/>
          <w:sz w:val="30"/>
          <w:szCs w:val="30"/>
        </w:rPr>
        <w:t>报送各类统计报表。做好与财政、物价、 审计、税务等</w:t>
      </w:r>
    </w:p>
    <w:p>
      <w:pPr>
        <w:rPr>
          <w:rFonts w:hint="eastAsia" w:ascii="仿宋_GB2312" w:eastAsia="仿宋_GB2312"/>
          <w:sz w:val="30"/>
          <w:szCs w:val="30"/>
        </w:rPr>
      </w:pPr>
      <w:r>
        <w:rPr>
          <w:rFonts w:hint="eastAsia" w:ascii="仿宋_GB2312" w:eastAsia="仿宋_GB2312"/>
          <w:sz w:val="30"/>
          <w:szCs w:val="30"/>
        </w:rPr>
        <w:t>职能部门的协调工作。</w:t>
      </w:r>
    </w:p>
    <w:p>
      <w:pPr>
        <w:ind w:firstLine="600" w:firstLineChars="200"/>
        <w:rPr>
          <w:rFonts w:hint="eastAsia" w:ascii="仿宋_GB2312" w:eastAsia="仿宋_GB2312"/>
          <w:sz w:val="30"/>
          <w:szCs w:val="30"/>
        </w:rPr>
      </w:pPr>
      <w:r>
        <w:rPr>
          <w:rFonts w:hint="eastAsia" w:ascii="仿宋_GB2312" w:eastAsia="仿宋_GB2312"/>
          <w:sz w:val="30"/>
          <w:szCs w:val="30"/>
        </w:rPr>
        <w:t>(二)本业单位登记管理股，负责权定事业单位登记管理的方针、政策和规定，起革有关法津法规草案和部门规率，并组织实施和监督检查。依法保护核准登记的事业单位有关登记事项的合法权益。监督事业单位贯彻落实《事业单位登记管理暂行条例》(以下简称 《条例》)和(事业单位登记管理暂行条例实施细则》 (以下简称《实施细则》)，依法处理违反《条例》和《实施细则》的行为。指导和监督检查地方登记管理机关的事业单位登记管理工作。负责《实施细则》规定的管辖范围事业单位的登记管理工作。指导和实施事业单位法人治理结构、绩效评估和年度报告公开工作。组织和实施全国事业单位网上登记管理系统及信息管理工作。承担事业单位改革相关工作。开展有关事业单位登记管理</w:t>
      </w:r>
    </w:p>
    <w:p>
      <w:pPr>
        <w:rPr>
          <w:rFonts w:hint="eastAsia" w:ascii="仿宋_GB2312" w:eastAsia="仿宋_GB2312"/>
          <w:sz w:val="30"/>
          <w:szCs w:val="30"/>
        </w:rPr>
      </w:pPr>
      <w:r>
        <w:rPr>
          <w:rFonts w:hint="eastAsia" w:ascii="仿宋_GB2312" w:eastAsia="仿宋_GB2312"/>
          <w:sz w:val="30"/>
          <w:szCs w:val="30"/>
        </w:rPr>
        <w:t>的社会服务。负责开展党政机关社会统一信用代码赋码证的办理、变更、年检、注销等管理工作。</w:t>
      </w:r>
    </w:p>
    <w:p>
      <w:pPr>
        <w:ind w:firstLine="600" w:firstLineChars="200"/>
        <w:rPr>
          <w:rFonts w:hint="eastAsia" w:ascii="仿宋_GB2312" w:eastAsia="仿宋_GB2312"/>
          <w:sz w:val="30"/>
          <w:szCs w:val="30"/>
        </w:rPr>
      </w:pPr>
      <w:r>
        <w:rPr>
          <w:rFonts w:hint="eastAsia" w:ascii="仿宋_GB2312" w:eastAsia="仿宋_GB2312"/>
          <w:sz w:val="30"/>
          <w:szCs w:val="30"/>
        </w:rPr>
        <w:t>(三)机构编制股。负责机构编制的日常统计和信息汇总，指导各单位行政管理体制改革和机构编制管理工作。负责开展督查全县机关事业单位对机构编制管理法律、法规的贯彻执行情况，上级党委、 政府机构编制管理机关批准的改革方案中涉及机构编制事项的执行情况进行监督检查。负责开展全县行政机构限额，行政和事业编制总量控制情况;党政机关和事业单位的职能配置、机构设置、编制管理权限和审核、审批工作。受理违反机构编制管理规定问题的举报和查处违反机构编制管理规定的违规违纪问题。以及其他需要检查监督的事项。</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度收入总计1869647.74</w:t>
      </w:r>
      <w:r>
        <w:rPr>
          <w:rFonts w:hint="eastAsia" w:ascii="仿宋_GB2312" w:eastAsia="仿宋_GB2312"/>
          <w:sz w:val="30"/>
          <w:szCs w:val="30"/>
          <w:lang w:eastAsia="zh-CN"/>
        </w:rPr>
        <w:t>元</w:t>
      </w:r>
      <w:r>
        <w:rPr>
          <w:rFonts w:hint="eastAsia" w:ascii="仿宋_GB2312" w:eastAsia="仿宋_GB2312"/>
          <w:sz w:val="30"/>
          <w:szCs w:val="30"/>
        </w:rPr>
        <w:t>，支出总计1925535.69</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398505.98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27</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477799.35</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33</w:t>
      </w:r>
      <w:r>
        <w:rPr>
          <w:rFonts w:hint="eastAsia" w:ascii="仿宋_GB2312" w:eastAsia="仿宋_GB2312"/>
          <w:sz w:val="30"/>
          <w:szCs w:val="30"/>
        </w:rPr>
        <w:t>%。主要原因</w:t>
      </w:r>
      <w:r>
        <w:rPr>
          <w:rFonts w:hint="eastAsia" w:ascii="仿宋_GB2312" w:eastAsia="仿宋_GB2312"/>
          <w:sz w:val="30"/>
          <w:szCs w:val="30"/>
          <w:lang w:eastAsia="zh-CN"/>
        </w:rPr>
        <w:t>是机构改革运转经费增加及在职人员数增加。</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度收入合计1857247.74</w:t>
      </w:r>
      <w:r>
        <w:rPr>
          <w:rFonts w:hint="eastAsia" w:ascii="仿宋_GB2312" w:eastAsia="仿宋_GB2312"/>
          <w:sz w:val="30"/>
          <w:szCs w:val="30"/>
          <w:lang w:eastAsia="zh-CN"/>
        </w:rPr>
        <w:t>元</w:t>
      </w:r>
      <w:r>
        <w:rPr>
          <w:rFonts w:hint="eastAsia" w:ascii="仿宋_GB2312" w:eastAsia="仿宋_GB2312"/>
          <w:sz w:val="30"/>
          <w:szCs w:val="30"/>
        </w:rPr>
        <w:t>，其中：财政拨款收入1857247.74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99.3</w:t>
      </w:r>
      <w:r>
        <w:rPr>
          <w:rFonts w:hint="eastAsia" w:ascii="仿宋_GB2312" w:eastAsia="仿宋_GB2312"/>
          <w:sz w:val="30"/>
          <w:szCs w:val="30"/>
        </w:rPr>
        <w:t>%；其他收入12400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0.7</w:t>
      </w:r>
      <w:r>
        <w:rPr>
          <w:rFonts w:hint="eastAsia" w:ascii="仿宋_GB2312" w:eastAsia="仿宋_GB2312"/>
          <w:sz w:val="30"/>
          <w:szCs w:val="30"/>
        </w:rPr>
        <w:t>%。</w:t>
      </w:r>
      <w:r>
        <w:rPr>
          <w:rFonts w:hint="eastAsia" w:ascii="仿宋_GB2312" w:eastAsia="仿宋_GB2312"/>
          <w:sz w:val="30"/>
          <w:szCs w:val="30"/>
          <w:lang w:val="en-US" w:eastAsia="zh-CN"/>
        </w:rPr>
        <w:t xml:space="preserve"> </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度支出合计1925535.69</w:t>
      </w:r>
      <w:r>
        <w:rPr>
          <w:rFonts w:hint="eastAsia" w:ascii="仿宋_GB2312" w:eastAsia="仿宋_GB2312"/>
          <w:sz w:val="30"/>
          <w:szCs w:val="30"/>
          <w:lang w:eastAsia="zh-CN"/>
        </w:rPr>
        <w:t>元</w:t>
      </w:r>
      <w:r>
        <w:rPr>
          <w:rFonts w:hint="eastAsia" w:ascii="仿宋_GB2312" w:eastAsia="仿宋_GB2312"/>
          <w:sz w:val="30"/>
          <w:szCs w:val="30"/>
        </w:rPr>
        <w:t>，其中：基本支出1925535.69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 xml:space="preserve">%； </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度年末结转和结余138830.42</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减少44943.3</w:t>
      </w:r>
      <w:r>
        <w:rPr>
          <w:rFonts w:hint="eastAsia" w:ascii="仿宋_GB2312" w:eastAsia="仿宋_GB2312"/>
          <w:sz w:val="30"/>
          <w:szCs w:val="30"/>
          <w:lang w:eastAsia="zh-CN"/>
        </w:rPr>
        <w:t>元</w:t>
      </w:r>
      <w:r>
        <w:rPr>
          <w:rFonts w:hint="eastAsia" w:ascii="仿宋_GB2312" w:eastAsia="仿宋_GB2312"/>
          <w:sz w:val="30"/>
          <w:szCs w:val="30"/>
        </w:rPr>
        <w:t>，主要原因</w:t>
      </w:r>
      <w:r>
        <w:rPr>
          <w:rFonts w:hint="eastAsia" w:ascii="仿宋_GB2312" w:eastAsia="仿宋_GB2312"/>
          <w:sz w:val="30"/>
          <w:szCs w:val="30"/>
          <w:lang w:eastAsia="zh-CN"/>
        </w:rPr>
        <w:t>是机构改革运转经费增加及在职人员数增加。</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度财政拨款收入1857247.74</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386105.98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26</w:t>
      </w:r>
      <w:r>
        <w:rPr>
          <w:rFonts w:hint="eastAsia" w:ascii="仿宋_GB2312" w:eastAsia="仿宋_GB2312"/>
          <w:sz w:val="30"/>
          <w:szCs w:val="30"/>
        </w:rPr>
        <w:t>%。主要原因</w:t>
      </w:r>
      <w:r>
        <w:rPr>
          <w:rFonts w:hint="eastAsia" w:ascii="仿宋_GB2312" w:eastAsia="仿宋_GB2312"/>
          <w:sz w:val="30"/>
          <w:szCs w:val="30"/>
          <w:lang w:eastAsia="zh-CN"/>
        </w:rPr>
        <w:t>是机构改革运转经费增加及在职人员数增加。</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较年初预算数增加</w:t>
      </w:r>
      <w:r>
        <w:rPr>
          <w:rFonts w:hint="eastAsia" w:ascii="仿宋_GB2312" w:eastAsia="仿宋_GB2312"/>
          <w:sz w:val="30"/>
          <w:szCs w:val="30"/>
          <w:lang w:val="en-US" w:eastAsia="zh-CN"/>
        </w:rPr>
        <w:t>386105.98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26</w:t>
      </w:r>
      <w:r>
        <w:rPr>
          <w:rFonts w:hint="eastAsia" w:ascii="仿宋_GB2312" w:eastAsia="仿宋_GB2312"/>
          <w:sz w:val="30"/>
          <w:szCs w:val="30"/>
        </w:rPr>
        <w:t>%。主要原因</w:t>
      </w:r>
      <w:r>
        <w:rPr>
          <w:rFonts w:hint="eastAsia" w:ascii="仿宋_GB2312" w:eastAsia="仿宋_GB2312"/>
          <w:sz w:val="30"/>
          <w:szCs w:val="30"/>
          <w:lang w:eastAsia="zh-CN"/>
        </w:rPr>
        <w:t>是机构改革运转经费增加及在职人员数增加。</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度财政拨款支出1925535.69</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477799.35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33</w:t>
      </w:r>
      <w:r>
        <w:rPr>
          <w:rFonts w:hint="eastAsia" w:ascii="仿宋_GB2312" w:eastAsia="仿宋_GB2312"/>
          <w:sz w:val="30"/>
          <w:szCs w:val="30"/>
        </w:rPr>
        <w:t>%。主要原因</w:t>
      </w:r>
      <w:r>
        <w:rPr>
          <w:rFonts w:hint="eastAsia" w:ascii="仿宋_GB2312" w:eastAsia="仿宋_GB2312"/>
          <w:sz w:val="30"/>
          <w:szCs w:val="30"/>
          <w:lang w:eastAsia="zh-CN"/>
        </w:rPr>
        <w:t>是机构改革运转经费增加及在职人员数增加。</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较年初预算数增加</w:t>
      </w:r>
      <w:r>
        <w:rPr>
          <w:rFonts w:hint="eastAsia" w:ascii="仿宋_GB2312" w:eastAsia="仿宋_GB2312"/>
          <w:sz w:val="30"/>
          <w:szCs w:val="30"/>
          <w:lang w:val="en-US" w:eastAsia="zh-CN"/>
        </w:rPr>
        <w:t>68287.95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w:t>
      </w:r>
      <w:r>
        <w:rPr>
          <w:rFonts w:hint="eastAsia" w:ascii="仿宋_GB2312" w:eastAsia="仿宋_GB2312"/>
          <w:sz w:val="30"/>
          <w:szCs w:val="30"/>
        </w:rPr>
        <w:t>%。主要原因</w:t>
      </w:r>
      <w:r>
        <w:rPr>
          <w:rFonts w:hint="eastAsia" w:ascii="仿宋_GB2312" w:eastAsia="仿宋_GB2312"/>
          <w:sz w:val="30"/>
          <w:szCs w:val="30"/>
          <w:lang w:eastAsia="zh-CN"/>
        </w:rPr>
        <w:t>是机构改革运转经费增加及在职人员数增加。</w:t>
      </w:r>
    </w:p>
    <w:p>
      <w:pPr>
        <w:ind w:firstLine="600" w:firstLineChars="200"/>
        <w:rPr>
          <w:rFonts w:hint="eastAsia" w:ascii="仿宋_GB2312" w:eastAsia="仿宋_GB2312"/>
          <w:sz w:val="30"/>
          <w:szCs w:val="30"/>
          <w:lang w:eastAsia="zh-CN"/>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度财政拨款支出主要用于以下方面：一般公共服务支出1925535.69</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68287.95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lang w:eastAsia="zh-CN"/>
        </w:rPr>
        <w:t>机构改革运转经费增加及在职人员数增加。</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color w:val="000000" w:themeColor="text1"/>
          <w:sz w:val="30"/>
          <w:szCs w:val="30"/>
          <w14:textFill>
            <w14:solidFill>
              <w14:schemeClr w14:val="tx1"/>
            </w14:solidFill>
          </w14:textFill>
        </w:rPr>
        <w:t>1925535.69</w:t>
      </w:r>
      <w:r>
        <w:rPr>
          <w:rFonts w:hint="eastAsia" w:ascii="仿宋_GB2312" w:eastAsia="仿宋_GB2312"/>
          <w:sz w:val="30"/>
          <w:szCs w:val="30"/>
          <w:lang w:eastAsia="zh-CN"/>
        </w:rPr>
        <w:t>元</w:t>
      </w:r>
      <w:r>
        <w:rPr>
          <w:rFonts w:hint="eastAsia" w:ascii="仿宋_GB2312" w:eastAsia="仿宋_GB2312"/>
          <w:sz w:val="30"/>
          <w:szCs w:val="30"/>
        </w:rPr>
        <w:t>。其中：人员经费1636405.42</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563369.08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在职人员数增加</w:t>
      </w:r>
      <w:r>
        <w:rPr>
          <w:rFonts w:hint="eastAsia" w:ascii="仿宋_GB2312" w:eastAsia="仿宋_GB2312"/>
          <w:sz w:val="30"/>
          <w:szCs w:val="30"/>
        </w:rPr>
        <w:t xml:space="preserve"> </w:t>
      </w:r>
      <w:r>
        <w:rPr>
          <w:rFonts w:hint="eastAsia" w:ascii="仿宋_GB2312" w:eastAsia="仿宋_GB2312"/>
          <w:sz w:val="30"/>
          <w:szCs w:val="30"/>
          <w:lang w:eastAsia="zh-CN"/>
        </w:rPr>
        <w:t>，</w:t>
      </w:r>
      <w:r>
        <w:rPr>
          <w:rFonts w:hint="eastAsia" w:ascii="仿宋_GB2312" w:eastAsia="仿宋_GB2312"/>
          <w:sz w:val="30"/>
          <w:szCs w:val="30"/>
        </w:rPr>
        <w:t>人员经费用途主要包括基本工资、津贴补贴、奖金</w:t>
      </w:r>
      <w:r>
        <w:rPr>
          <w:rFonts w:hint="eastAsia" w:ascii="仿宋_GB2312" w:eastAsia="仿宋_GB2312"/>
          <w:sz w:val="30"/>
          <w:szCs w:val="30"/>
          <w:lang w:eastAsia="zh-CN"/>
        </w:rPr>
        <w:t>。</w:t>
      </w:r>
      <w:r>
        <w:rPr>
          <w:rFonts w:hint="eastAsia" w:ascii="仿宋_GB2312" w:eastAsia="仿宋_GB2312"/>
          <w:sz w:val="30"/>
          <w:szCs w:val="30"/>
        </w:rPr>
        <w:t xml:space="preserve"> 公用经费259350.27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减少15349.73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控制</w:t>
      </w:r>
      <w:bookmarkStart w:id="0" w:name="_GoBack"/>
      <w:bookmarkEnd w:id="0"/>
      <w:r>
        <w:rPr>
          <w:rFonts w:hint="eastAsia" w:ascii="仿宋_GB2312" w:eastAsia="仿宋_GB2312"/>
          <w:sz w:val="30"/>
          <w:szCs w:val="30"/>
          <w:lang w:eastAsia="zh-CN"/>
        </w:rPr>
        <w:t>单位办公经费支出。</w:t>
      </w:r>
      <w:r>
        <w:rPr>
          <w:rFonts w:hint="eastAsia" w:ascii="仿宋_GB2312" w:eastAsia="仿宋_GB2312"/>
          <w:sz w:val="30"/>
          <w:szCs w:val="30"/>
        </w:rPr>
        <w:t>公用经费用途主要包括办公费、印刷费、</w:t>
      </w:r>
      <w:r>
        <w:rPr>
          <w:rFonts w:hint="eastAsia" w:ascii="仿宋_GB2312" w:eastAsia="仿宋_GB2312"/>
          <w:sz w:val="30"/>
          <w:szCs w:val="30"/>
          <w:lang w:eastAsia="zh-CN"/>
        </w:rPr>
        <w:t>购置费、邮电费、</w:t>
      </w:r>
      <w:r>
        <w:rPr>
          <w:rFonts w:hint="eastAsia" w:ascii="仿宋_GB2312" w:eastAsia="仿宋_GB2312"/>
          <w:sz w:val="30"/>
          <w:szCs w:val="30"/>
        </w:rPr>
        <w:t>手续费等</w:t>
      </w:r>
      <w:r>
        <w:rPr>
          <w:rFonts w:hint="eastAsia" w:ascii="仿宋_GB2312" w:eastAsia="仿宋_GB2312"/>
          <w:sz w:val="30"/>
          <w:szCs w:val="30"/>
          <w:lang w:eastAsia="zh-CN"/>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hint="eastAsia"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本部门机关运行经费支出259350.27</w:t>
      </w:r>
      <w:r>
        <w:rPr>
          <w:rFonts w:hint="eastAsia" w:ascii="仿宋_GB2312" w:eastAsia="仿宋_GB2312"/>
          <w:sz w:val="30"/>
          <w:szCs w:val="30"/>
          <w:lang w:eastAsia="zh-CN"/>
        </w:rPr>
        <w:t>元</w:t>
      </w:r>
      <w:r>
        <w:rPr>
          <w:rFonts w:hint="eastAsia" w:ascii="仿宋_GB2312" w:eastAsia="仿宋_GB2312"/>
          <w:sz w:val="30"/>
          <w:szCs w:val="30"/>
        </w:rPr>
        <w:t>，机关运行经费主要用于开支主要用于办公费、信息网络购置更新费等。机关运行经费较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减少15349.73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减少6</w:t>
      </w:r>
      <w:r>
        <w:rPr>
          <w:rFonts w:hint="eastAsia" w:ascii="仿宋_GB2312" w:eastAsia="仿宋_GB2312"/>
          <w:sz w:val="30"/>
          <w:szCs w:val="30"/>
        </w:rPr>
        <w:t>%，主要原因是</w:t>
      </w:r>
      <w:r>
        <w:rPr>
          <w:rFonts w:hint="eastAsia" w:ascii="仿宋_GB2312" w:eastAsia="仿宋_GB2312"/>
          <w:sz w:val="30"/>
          <w:szCs w:val="30"/>
          <w:lang w:eastAsia="zh-CN"/>
        </w:rPr>
        <w:t>控制单位办公经费支出。</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17380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17380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eastAsia="zh-CN"/>
        </w:rPr>
        <w:t>办公设备购置。</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eastAsia" w:ascii="楷体_GB2312" w:eastAsia="楷体_GB2312"/>
          <w:b w:val="0"/>
          <w:bCs/>
          <w:sz w:val="30"/>
          <w:szCs w:val="30"/>
          <w:lang w:val="en-US" w:eastAsia="zh-CN"/>
        </w:rPr>
      </w:pPr>
      <w:r>
        <w:rPr>
          <w:rFonts w:hint="eastAsia" w:ascii="仿宋" w:hAnsi="仿宋" w:eastAsia="仿宋" w:cs="仿宋"/>
          <w:b w:val="0"/>
          <w:bCs/>
          <w:sz w:val="30"/>
          <w:szCs w:val="30"/>
          <w:lang w:val="en-US" w:eastAsia="zh-CN"/>
        </w:rPr>
        <w:t>2019年我单位未组织第三方组织绩效评价</w:t>
      </w:r>
    </w:p>
    <w:p>
      <w:pPr>
        <w:ind w:firstLine="600" w:firstLineChars="200"/>
        <w:rPr>
          <w:rFonts w:ascii="仿宋_GB2312" w:eastAsia="仿宋_GB2312"/>
          <w:sz w:val="30"/>
          <w:szCs w:val="30"/>
        </w:rPr>
      </w:pPr>
    </w:p>
    <w:p>
      <w:pPr>
        <w:ind w:firstLine="600" w:firstLineChars="200"/>
        <w:rPr>
          <w:rFonts w:hint="eastAsia" w:ascii="黑体" w:hAnsi="黑体" w:eastAsia="黑体"/>
          <w:sz w:val="30"/>
          <w:szCs w:val="30"/>
          <w:lang w:eastAsia="zh-CN"/>
        </w:rPr>
      </w:pPr>
      <w:r>
        <w:rPr>
          <w:rFonts w:hint="eastAsia" w:ascii="黑体" w:hAnsi="黑体" w:eastAsia="黑体"/>
          <w:sz w:val="30"/>
          <w:szCs w:val="30"/>
          <w:lang w:eastAsia="zh-CN"/>
        </w:rPr>
        <w:t>六</w:t>
      </w:r>
      <w:r>
        <w:rPr>
          <w:rFonts w:hint="eastAsia" w:ascii="黑体" w:hAnsi="黑体" w:eastAsia="黑体"/>
          <w:sz w:val="30"/>
          <w:szCs w:val="30"/>
        </w:rPr>
        <w:t>、专业名词解释。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275C1"/>
    <w:rsid w:val="004B0D9A"/>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5B52A3C"/>
    <w:rsid w:val="06863E98"/>
    <w:rsid w:val="0889668A"/>
    <w:rsid w:val="08A146E7"/>
    <w:rsid w:val="08AC798F"/>
    <w:rsid w:val="08F55C3F"/>
    <w:rsid w:val="0AF8435C"/>
    <w:rsid w:val="0D38614B"/>
    <w:rsid w:val="0E975EF4"/>
    <w:rsid w:val="12B36684"/>
    <w:rsid w:val="17542C27"/>
    <w:rsid w:val="17BF38E7"/>
    <w:rsid w:val="18F1352C"/>
    <w:rsid w:val="19643582"/>
    <w:rsid w:val="19B60756"/>
    <w:rsid w:val="19D11C48"/>
    <w:rsid w:val="1A080309"/>
    <w:rsid w:val="1A4B5126"/>
    <w:rsid w:val="1A7211AB"/>
    <w:rsid w:val="1B943FD8"/>
    <w:rsid w:val="1D58113E"/>
    <w:rsid w:val="1DD64839"/>
    <w:rsid w:val="1E9F24C8"/>
    <w:rsid w:val="20771C71"/>
    <w:rsid w:val="21157F2E"/>
    <w:rsid w:val="223337C6"/>
    <w:rsid w:val="227A357B"/>
    <w:rsid w:val="23092882"/>
    <w:rsid w:val="23321363"/>
    <w:rsid w:val="23CF1AD2"/>
    <w:rsid w:val="24636150"/>
    <w:rsid w:val="248479C8"/>
    <w:rsid w:val="258C0038"/>
    <w:rsid w:val="25AA5C87"/>
    <w:rsid w:val="272F7297"/>
    <w:rsid w:val="283840C4"/>
    <w:rsid w:val="2AC80393"/>
    <w:rsid w:val="2E1D667E"/>
    <w:rsid w:val="2EDC74C4"/>
    <w:rsid w:val="2EE67926"/>
    <w:rsid w:val="35130FCB"/>
    <w:rsid w:val="369D176D"/>
    <w:rsid w:val="36DE5132"/>
    <w:rsid w:val="370A4D6D"/>
    <w:rsid w:val="37F23066"/>
    <w:rsid w:val="38636E86"/>
    <w:rsid w:val="38F75295"/>
    <w:rsid w:val="39AE4602"/>
    <w:rsid w:val="39DC3957"/>
    <w:rsid w:val="3A59687D"/>
    <w:rsid w:val="3EDE7988"/>
    <w:rsid w:val="3F8F5395"/>
    <w:rsid w:val="401F7424"/>
    <w:rsid w:val="41E81FEF"/>
    <w:rsid w:val="44CA1E69"/>
    <w:rsid w:val="47DA6B69"/>
    <w:rsid w:val="487E55F3"/>
    <w:rsid w:val="490F7D8D"/>
    <w:rsid w:val="4C4642BD"/>
    <w:rsid w:val="4DAE25D8"/>
    <w:rsid w:val="4DC03134"/>
    <w:rsid w:val="4E5C6651"/>
    <w:rsid w:val="4E996057"/>
    <w:rsid w:val="516A2EDD"/>
    <w:rsid w:val="517D6451"/>
    <w:rsid w:val="525D28E3"/>
    <w:rsid w:val="52B3362D"/>
    <w:rsid w:val="55A664D2"/>
    <w:rsid w:val="55EF4897"/>
    <w:rsid w:val="584107CA"/>
    <w:rsid w:val="594B1D59"/>
    <w:rsid w:val="59C24754"/>
    <w:rsid w:val="5B263458"/>
    <w:rsid w:val="5BF36344"/>
    <w:rsid w:val="5C507AD1"/>
    <w:rsid w:val="5E0C57E3"/>
    <w:rsid w:val="5F2727A8"/>
    <w:rsid w:val="62907322"/>
    <w:rsid w:val="62960785"/>
    <w:rsid w:val="63A24391"/>
    <w:rsid w:val="659E1724"/>
    <w:rsid w:val="660331D4"/>
    <w:rsid w:val="6B116018"/>
    <w:rsid w:val="6B6904C1"/>
    <w:rsid w:val="6BE40BEC"/>
    <w:rsid w:val="6C283316"/>
    <w:rsid w:val="6D3A5D05"/>
    <w:rsid w:val="6D75333B"/>
    <w:rsid w:val="6EB960BB"/>
    <w:rsid w:val="6EDC46B3"/>
    <w:rsid w:val="72560457"/>
    <w:rsid w:val="742A4CBD"/>
    <w:rsid w:val="75735B2F"/>
    <w:rsid w:val="763F0CE1"/>
    <w:rsid w:val="76C57F35"/>
    <w:rsid w:val="77C360F1"/>
    <w:rsid w:val="788C1177"/>
    <w:rsid w:val="7980636E"/>
    <w:rsid w:val="7A0344C4"/>
    <w:rsid w:val="7C4615DF"/>
    <w:rsid w:val="7C97372E"/>
    <w:rsid w:val="7CDD3E62"/>
    <w:rsid w:val="7D0A33E8"/>
    <w:rsid w:val="7D6019E6"/>
    <w:rsid w:val="7FCA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2020-10-15T06:46:19Z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