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36"/>
          <w:szCs w:val="36"/>
        </w:rPr>
      </w:pPr>
      <w:r>
        <w:rPr>
          <w:rFonts w:hint="eastAsia" w:ascii="方正小标宋简体" w:eastAsia="方正小标宋简体"/>
          <w:sz w:val="36"/>
          <w:szCs w:val="36"/>
          <w:lang w:eastAsia="zh-CN"/>
        </w:rPr>
        <w:t>中共积石山县委组织部2019年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rPr>
      </w:pPr>
      <w:r>
        <w:rPr>
          <w:rFonts w:hint="eastAsia" w:ascii="仿宋_GB2312" w:eastAsia="仿宋_GB2312"/>
          <w:sz w:val="30"/>
          <w:szCs w:val="30"/>
        </w:rPr>
        <w:t>1.贯彻落实党的路线、方针、政策、法律、法规和省委、州委、县委关于组织、干部、人才及老干部工作的方针政策和法律、法规,拟订全县组织、干部、人才及老干部工作有关制度并组织实施。研究制定全县组织、干部工作规划,提出具体措施并组织实施;研究制定或参与全县组织、干部、人事工作的重要政策和制度。</w:t>
      </w:r>
    </w:p>
    <w:p>
      <w:pPr>
        <w:ind w:firstLine="600" w:firstLineChars="200"/>
        <w:rPr>
          <w:rFonts w:hint="eastAsia" w:ascii="仿宋_GB2312" w:eastAsia="仿宋_GB2312"/>
          <w:sz w:val="30"/>
          <w:szCs w:val="30"/>
        </w:rPr>
      </w:pPr>
      <w:r>
        <w:rPr>
          <w:rFonts w:hint="eastAsia" w:ascii="仿宋_GB2312" w:eastAsia="仿宋_GB2312"/>
          <w:sz w:val="30"/>
          <w:szCs w:val="30"/>
        </w:rPr>
        <w:t>2.研究和指导基层党组织的建设,提出党内生活制度的建议,组织、协调党员教育工作,主管党员的发展和管理工作。</w:t>
      </w:r>
    </w:p>
    <w:p>
      <w:pPr>
        <w:ind w:firstLine="600" w:firstLineChars="200"/>
        <w:rPr>
          <w:rFonts w:hint="eastAsia" w:ascii="仿宋_GB2312" w:eastAsia="仿宋_GB2312"/>
          <w:sz w:val="30"/>
          <w:szCs w:val="30"/>
        </w:rPr>
      </w:pPr>
      <w:r>
        <w:rPr>
          <w:rFonts w:hint="eastAsia" w:ascii="仿宋_GB2312" w:eastAsia="仿宋_GB2312"/>
          <w:sz w:val="30"/>
          <w:szCs w:val="30"/>
        </w:rPr>
        <w:t>3.负责指导党的基层组织建设,探索两新组织中党组织的设置和活动方式;督促检查各级党组织坚持健全党的民主集中制;调查分析党员队伍状况,协调、规划和指导全县党员教育工作,不断加强全县党员教育网络和工作队伍建设;强化党员的管理和发展工作,指导基层党组织做好党员教育管理和组织发展工作;组织谍划新时期党的建设的理论研究;加强对离退休党员的管理服务。</w:t>
      </w:r>
    </w:p>
    <w:p>
      <w:pPr>
        <w:ind w:firstLine="600" w:firstLineChars="200"/>
        <w:rPr>
          <w:rFonts w:hint="eastAsia" w:ascii="仿宋_GB2312" w:eastAsia="仿宋_GB2312"/>
          <w:sz w:val="30"/>
          <w:szCs w:val="30"/>
        </w:rPr>
      </w:pPr>
      <w:r>
        <w:rPr>
          <w:rFonts w:hint="eastAsia" w:ascii="仿宋_GB2312" w:eastAsia="仿宋_GB2312"/>
          <w:sz w:val="30"/>
          <w:szCs w:val="30"/>
        </w:rPr>
        <w:t>4.负责提出乡(镇)、县直机关和其他列入县委管理的部门领导班子配置、调整的建议;负责县委管理的干部考察任免、调配、退(离)休审批工作;负责办理县委、人大、政协、审判机关、检察机关和工、青、妇等人民团体机关以及民主党派和工商联机关干部的考察、任免、退休审批手续;承办县政府工作部门领导干部职务任免的审核、呈报工作;负责各乡(镇)有关部门干部任免的备案审査和管理工作;负责全县干部监督工作和干部信息管理工作。</w:t>
      </w:r>
    </w:p>
    <w:p>
      <w:pPr>
        <w:ind w:firstLine="600" w:firstLineChars="200"/>
        <w:rPr>
          <w:rFonts w:hint="eastAsia" w:ascii="仿宋_GB2312" w:eastAsia="仿宋_GB2312"/>
          <w:sz w:val="30"/>
          <w:szCs w:val="30"/>
        </w:rPr>
      </w:pPr>
      <w:r>
        <w:rPr>
          <w:rFonts w:hint="eastAsia" w:ascii="仿宋_GB2312" w:eastAsia="仿宋_GB2312"/>
          <w:sz w:val="30"/>
          <w:szCs w:val="30"/>
        </w:rPr>
        <w:t>5.负责办理省、州委组织部门和州委有关部门上调、下派、内调干部及县管科级干部的调动、任免、工资、待遇、高退休上报审批等事宜;负责协调、指导、管理县管科级干部的交流工作;指导县直机关事业单位及乡(镇)领导班子的思想作风建设。</w:t>
      </w:r>
    </w:p>
    <w:p>
      <w:pPr>
        <w:ind w:firstLine="600" w:firstLineChars="200"/>
        <w:rPr>
          <w:rFonts w:hint="eastAsia" w:ascii="仿宋_GB2312" w:eastAsia="仿宋_GB2312"/>
          <w:sz w:val="30"/>
          <w:szCs w:val="30"/>
        </w:rPr>
      </w:pPr>
      <w:r>
        <w:rPr>
          <w:rFonts w:hint="eastAsia" w:ascii="仿宋_GB2312" w:eastAsia="仿宋_GB2312"/>
          <w:sz w:val="30"/>
          <w:szCs w:val="30"/>
        </w:rPr>
        <w:t>6.制定全县科级后备干部队伍建设工作规划和制度负责全县后备干部队伍的建设工作;组织落实全县培养、选拔优秀年轻干部和“三方面”干部工作。</w:t>
      </w:r>
    </w:p>
    <w:p>
      <w:pPr>
        <w:ind w:firstLine="600" w:firstLineChars="200"/>
        <w:rPr>
          <w:rFonts w:hint="eastAsia" w:ascii="仿宋_GB2312" w:eastAsia="仿宋_GB2312"/>
          <w:sz w:val="30"/>
          <w:szCs w:val="30"/>
        </w:rPr>
      </w:pPr>
      <w:r>
        <w:rPr>
          <w:rFonts w:hint="eastAsia" w:ascii="仿宋_GB2312" w:eastAsia="仿宋_GB2312"/>
          <w:sz w:val="30"/>
          <w:szCs w:val="30"/>
        </w:rPr>
        <w:t>7.负责全县干部监督管理工作,制定和检查督促落实干部监督管理的各项制度和措施,健全完善对干部选拔任用工作的监督制约机制;研究解决全县落实干部政策方面的历史遗留问题;履行对全县科级干部贵彻执行中央、省、州、县有关组织、于部工作条例、规定等情况的检查和监督;受理组织系统“12380”专用举报网站、电话、信息、邯箱的举报案件以及反映县管干部组织人事部门纪律间题的举报;对反映领导干部重点信访件进行了解核实和查处。</w:t>
      </w:r>
    </w:p>
    <w:p>
      <w:pPr>
        <w:ind w:firstLine="600" w:firstLineChars="200"/>
        <w:rPr>
          <w:rFonts w:hint="eastAsia" w:ascii="仿宋_GB2312" w:eastAsia="仿宋_GB2312"/>
          <w:sz w:val="30"/>
          <w:szCs w:val="30"/>
        </w:rPr>
      </w:pPr>
      <w:r>
        <w:rPr>
          <w:rFonts w:hint="eastAsia" w:ascii="仿宋_GB2312" w:eastAsia="仿宋_GB2312"/>
          <w:sz w:val="30"/>
          <w:szCs w:val="30"/>
        </w:rPr>
        <w:t>8.不断加强对全县干部档案管理工作的审核、监督、检查和指导,认真抓好县管干部档案管理工作。</w:t>
      </w:r>
    </w:p>
    <w:p>
      <w:pPr>
        <w:ind w:firstLine="600" w:firstLineChars="200"/>
        <w:rPr>
          <w:rFonts w:hint="eastAsia" w:ascii="仿宋_GB2312" w:eastAsia="仿宋_GB2312"/>
          <w:sz w:val="30"/>
          <w:szCs w:val="30"/>
        </w:rPr>
      </w:pPr>
      <w:r>
        <w:rPr>
          <w:rFonts w:hint="eastAsia" w:ascii="仿宋_GB2312" w:eastAsia="仿宋_GB2312"/>
          <w:sz w:val="30"/>
          <w:szCs w:val="30"/>
        </w:rPr>
        <w:t>9.研究制定全县干部教育规划,组织推荐县管科级干部参加上级培训,指导和组织开展对全县各级干部的教育培训;探索完善干部教育培训的各项制度,指导做好干部教育培训基地建设、师资队伍建设和教育培训工作。组织推荐和办理干部参加各级党校、行政学院和其它高等院校教育培训及境外培训的工作。</w:t>
      </w:r>
    </w:p>
    <w:p>
      <w:pPr>
        <w:ind w:firstLine="600" w:firstLineChars="200"/>
        <w:rPr>
          <w:rFonts w:hint="eastAsia" w:ascii="仿宋_GB2312" w:eastAsia="仿宋_GB2312"/>
          <w:sz w:val="30"/>
          <w:szCs w:val="30"/>
        </w:rPr>
      </w:pPr>
      <w:r>
        <w:rPr>
          <w:rFonts w:hint="eastAsia" w:ascii="仿宋_GB2312" w:eastAsia="仿宋_GB2312"/>
          <w:sz w:val="30"/>
          <w:szCs w:val="30"/>
        </w:rPr>
        <w:t>10.负责全县人才队伍建设工作,研究制定全县人才队伍建设的规划和意见、办法,开展对党政人才、企业经营管理人才、专业技术人才、农村实用人才、技能人才和社会人才的培养、选拔、管理工作;负责抓好各类人才宏观管理和服务工作;做好全县各类专业技术拔尖人才的选拔培养管理工作。</w:t>
      </w:r>
    </w:p>
    <w:p>
      <w:pPr>
        <w:ind w:firstLine="600" w:firstLineChars="200"/>
        <w:rPr>
          <w:rFonts w:hint="eastAsia" w:ascii="仿宋_GB2312" w:eastAsia="仿宋_GB2312"/>
          <w:sz w:val="30"/>
          <w:szCs w:val="30"/>
        </w:rPr>
      </w:pPr>
      <w:r>
        <w:rPr>
          <w:rFonts w:hint="eastAsia" w:ascii="仿宋_GB2312" w:eastAsia="仿宋_GB2312"/>
          <w:sz w:val="30"/>
          <w:szCs w:val="30"/>
        </w:rPr>
        <w:t>11.贯彻抗行《公务员法》,负责对全县党政机关及群团组织等参照公务员法管理单位公务员推行国家公务员制度的宏观指导和管理工作。贯彻执行公务员分类、录用、考核、职务任免与升降、奖惩、培训、交流与回避、辞駅辞退、申诉控告、职位聘任等方面的法律、法规、规章和方针政策;依法对公务员实施监督,负责公务员信息统计管理工作;负责全县党政机关单位公务员和事业单位工作人员参照公务员法管理的审核上报、登记工作。</w:t>
      </w:r>
    </w:p>
    <w:p>
      <w:pPr>
        <w:ind w:firstLine="600" w:firstLineChars="200"/>
        <w:rPr>
          <w:rFonts w:hint="eastAsia" w:ascii="仿宋_GB2312" w:eastAsia="仿宋_GB2312"/>
          <w:sz w:val="30"/>
          <w:szCs w:val="30"/>
        </w:rPr>
      </w:pPr>
      <w:r>
        <w:rPr>
          <w:rFonts w:hint="eastAsia" w:ascii="仿宋_GB2312" w:eastAsia="仿宋_GB2312"/>
          <w:sz w:val="30"/>
          <w:szCs w:val="30"/>
        </w:rPr>
        <w:t>12.完善全县公务员考试录用制度,会同有关部门编制全县公务员、参照公务员法管理单位工作人员的录用计划,承担党政机关和参照公务员法管理单位招录有关工作;完善全县公务员交流制度,参与拟订公务员调任、转任、挂职锻炼政策并指导和组织实施,负责党政机关公务员及参照公务员法管理单位工作人员的调配、调任审批事宜和综合管理工作。完善全县公务员培训制度,组织和指导全县公务员培训工作。</w:t>
      </w:r>
    </w:p>
    <w:p>
      <w:pPr>
        <w:ind w:firstLine="600" w:firstLineChars="200"/>
        <w:rPr>
          <w:rFonts w:hint="eastAsia" w:ascii="仿宋_GB2312" w:eastAsia="仿宋_GB2312"/>
          <w:sz w:val="30"/>
          <w:szCs w:val="30"/>
        </w:rPr>
      </w:pPr>
      <w:r>
        <w:rPr>
          <w:rFonts w:hint="eastAsia" w:ascii="仿宋_GB2312" w:eastAsia="仿宋_GB2312"/>
          <w:sz w:val="30"/>
          <w:szCs w:val="30"/>
        </w:rPr>
        <w:t>13.实施全县公务员考核制度,配合有关部门拟订政府效能评价管理办法并组织实施;会同有关部门组织落实国家荣誉制度,拟订奖励制度,负责奖励、表彰工作,拟订公务员奖惩细则并指导实施;审核以县委、县政府名义奖励的项目和人选,指导和协调奖励工作,审核以县委、县政府名义实施的奖励活动。</w:t>
      </w:r>
    </w:p>
    <w:p>
      <w:pPr>
        <w:ind w:firstLine="600" w:firstLineChars="200"/>
        <w:rPr>
          <w:rFonts w:hint="eastAsia" w:ascii="仿宋_GB2312" w:eastAsia="仿宋_GB2312"/>
          <w:sz w:val="30"/>
          <w:szCs w:val="30"/>
        </w:rPr>
      </w:pPr>
      <w:r>
        <w:rPr>
          <w:rFonts w:hint="eastAsia" w:ascii="仿宋_GB2312" w:eastAsia="仿宋_GB2312"/>
          <w:sz w:val="30"/>
          <w:szCs w:val="30"/>
        </w:rPr>
        <w:t>14.负责组织实施县管领导班子和领导干部平时考核、定期考核工作。</w:t>
      </w:r>
    </w:p>
    <w:p>
      <w:pPr>
        <w:ind w:firstLine="600" w:firstLineChars="200"/>
        <w:rPr>
          <w:rFonts w:hint="eastAsia" w:ascii="仿宋_GB2312" w:eastAsia="仿宋_GB2312"/>
          <w:sz w:val="30"/>
          <w:szCs w:val="30"/>
        </w:rPr>
      </w:pPr>
      <w:r>
        <w:rPr>
          <w:rFonts w:hint="eastAsia" w:ascii="仿宋_GB2312" w:eastAsia="仿宋_GB2312"/>
          <w:sz w:val="30"/>
          <w:szCs w:val="30"/>
        </w:rPr>
        <w:t>15.负责离退休干干部的宏观管理和政策指导,指导做好全县老干部工作。</w:t>
      </w:r>
    </w:p>
    <w:p>
      <w:pPr>
        <w:ind w:firstLine="600" w:firstLineChars="200"/>
        <w:rPr>
          <w:rFonts w:hint="eastAsia" w:ascii="仿宋_GB2312" w:eastAsia="仿宋_GB2312"/>
          <w:sz w:val="30"/>
          <w:szCs w:val="30"/>
        </w:rPr>
      </w:pPr>
      <w:r>
        <w:rPr>
          <w:rFonts w:hint="eastAsia" w:ascii="仿宋_GB2312" w:eastAsia="仿宋_GB2312"/>
          <w:sz w:val="30"/>
          <w:szCs w:val="30"/>
        </w:rPr>
        <w:t>16.承担全县干部保健机构业务指导,负责全县各单位(部门)在职干部健康体检,督促落实干部保健的相关制度加大保健知识宣传,定期不定期协调各方组织开展有益于干部身心健康的文化体育活动。</w:t>
      </w:r>
    </w:p>
    <w:p>
      <w:pPr>
        <w:ind w:firstLine="600" w:firstLineChars="200"/>
        <w:rPr>
          <w:rFonts w:hint="eastAsia" w:ascii="仿宋_GB2312" w:eastAsia="仿宋_GB2312"/>
          <w:sz w:val="30"/>
          <w:szCs w:val="30"/>
        </w:rPr>
      </w:pPr>
      <w:r>
        <w:rPr>
          <w:rFonts w:hint="eastAsia" w:ascii="仿宋_GB2312" w:eastAsia="仿宋_GB2312"/>
          <w:sz w:val="30"/>
          <w:szCs w:val="30"/>
        </w:rPr>
        <w:t>17.负责党建信息调研工作,综合研究党的组织、干部、人才工作有关方针、政策、措施;协调、审核组织、干部人才工作的有关规范性文件;综合研究和宏观指导干部人事制度改革;负责全区组织、干部、人才、党务工作信息和调研工作,指导区基层党组织部门的调研和信息报送工作。</w:t>
      </w:r>
    </w:p>
    <w:p>
      <w:pPr>
        <w:ind w:firstLine="600" w:firstLineChars="200"/>
        <w:rPr>
          <w:rFonts w:hint="eastAsia" w:ascii="仿宋_GB2312" w:eastAsia="仿宋_GB2312"/>
          <w:sz w:val="30"/>
          <w:szCs w:val="30"/>
        </w:rPr>
      </w:pPr>
      <w:r>
        <w:rPr>
          <w:rFonts w:hint="eastAsia" w:ascii="仿宋_GB2312" w:eastAsia="仿宋_GB2312"/>
          <w:sz w:val="30"/>
          <w:szCs w:val="30"/>
        </w:rPr>
        <w:t>18.负责全县因公出国(境)人员、因私出国(境)科级领导干部的政审。</w:t>
      </w:r>
    </w:p>
    <w:p>
      <w:pPr>
        <w:ind w:firstLine="600" w:firstLineChars="200"/>
        <w:rPr>
          <w:rFonts w:hint="eastAsia" w:ascii="仿宋_GB2312" w:eastAsia="仿宋_GB2312"/>
          <w:sz w:val="30"/>
          <w:szCs w:val="30"/>
        </w:rPr>
      </w:pPr>
      <w:r>
        <w:rPr>
          <w:rFonts w:hint="eastAsia" w:ascii="仿宋_GB2312" w:eastAsia="仿宋_GB2312"/>
          <w:sz w:val="30"/>
          <w:szCs w:val="30"/>
        </w:rPr>
        <w:t>19.完成上级组织部门和县委交办的其他工作。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eastAsia="仿宋_GB2312"/>
          <w:sz w:val="30"/>
          <w:szCs w:val="30"/>
        </w:rPr>
      </w:pPr>
      <w:r>
        <w:rPr>
          <w:rFonts w:hint="eastAsia" w:ascii="仿宋_GB2312" w:eastAsia="仿宋_GB2312"/>
          <w:sz w:val="30"/>
          <w:szCs w:val="30"/>
        </w:rPr>
        <w:t>中共积石山保安族东乡族撒拉族自治县委组织部是县委机关,为正科级建制。加挂中共积石山保安族东乡族撒拉族自治县非公有制经济组织和社会组织工作委员会、积石山保安族东乡族撒拉族自治县老干部局、积石山保安族东乡族撒拉族自治县公务员局牌子。内设七个股室。</w:t>
      </w:r>
    </w:p>
    <w:p>
      <w:pPr>
        <w:ind w:firstLine="600" w:firstLineChars="200"/>
        <w:rPr>
          <w:rFonts w:ascii="黑体" w:hAnsi="黑体" w:eastAsia="黑体"/>
          <w:sz w:val="30"/>
          <w:szCs w:val="30"/>
        </w:rPr>
      </w:pPr>
      <w:bookmarkStart w:id="0" w:name="_GoBack"/>
      <w:bookmarkEnd w:id="0"/>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度收入总计11,492,632.90</w:t>
      </w:r>
      <w:r>
        <w:rPr>
          <w:rFonts w:hint="eastAsia" w:ascii="仿宋_GB2312" w:eastAsia="仿宋_GB2312"/>
          <w:sz w:val="30"/>
          <w:szCs w:val="30"/>
          <w:lang w:eastAsia="zh-CN"/>
        </w:rPr>
        <w:t>元</w:t>
      </w:r>
      <w:r>
        <w:rPr>
          <w:rFonts w:hint="eastAsia" w:ascii="仿宋_GB2312" w:eastAsia="仿宋_GB2312"/>
          <w:sz w:val="30"/>
          <w:szCs w:val="30"/>
        </w:rPr>
        <w:t>，支出总计11,476,249.44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rPr>
        <w:t>799339.62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6.5</w:t>
      </w:r>
      <w:r>
        <w:rPr>
          <w:rFonts w:hint="eastAsia" w:ascii="仿宋_GB2312" w:eastAsia="仿宋_GB2312"/>
          <w:sz w:val="30"/>
          <w:szCs w:val="30"/>
        </w:rPr>
        <w:t>%，支出</w:t>
      </w:r>
      <w:r>
        <w:rPr>
          <w:rFonts w:hint="eastAsia" w:ascii="仿宋_GB2312" w:eastAsia="仿宋_GB2312"/>
          <w:sz w:val="30"/>
          <w:szCs w:val="30"/>
          <w:lang w:eastAsia="zh-CN"/>
        </w:rPr>
        <w:t>减少667938.23元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5.5</w:t>
      </w:r>
      <w:r>
        <w:rPr>
          <w:rFonts w:hint="eastAsia" w:ascii="仿宋_GB2312" w:eastAsia="仿宋_GB2312"/>
          <w:sz w:val="30"/>
          <w:szCs w:val="30"/>
        </w:rPr>
        <w:t>%。主要原因是</w:t>
      </w:r>
      <w:r>
        <w:rPr>
          <w:rFonts w:hint="eastAsia" w:ascii="仿宋_GB2312" w:eastAsia="仿宋_GB2312"/>
          <w:sz w:val="30"/>
          <w:szCs w:val="30"/>
          <w:lang w:eastAsia="zh-CN"/>
        </w:rPr>
        <w:t>预算减少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度收入合计11,492,632.90</w:t>
      </w:r>
      <w:r>
        <w:rPr>
          <w:rFonts w:hint="eastAsia" w:ascii="仿宋_GB2312" w:eastAsia="仿宋_GB2312"/>
          <w:sz w:val="30"/>
          <w:szCs w:val="30"/>
          <w:lang w:eastAsia="zh-CN"/>
        </w:rPr>
        <w:t>元</w:t>
      </w:r>
      <w:r>
        <w:rPr>
          <w:rFonts w:hint="eastAsia" w:ascii="仿宋_GB2312" w:eastAsia="仿宋_GB2312"/>
          <w:sz w:val="30"/>
          <w:szCs w:val="30"/>
        </w:rPr>
        <w:t>，其中：财政拨款收入11,492,632.90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度支出合计11,476,249.44</w:t>
      </w:r>
      <w:r>
        <w:rPr>
          <w:rFonts w:hint="eastAsia" w:ascii="仿宋_GB2312" w:eastAsia="仿宋_GB2312"/>
          <w:sz w:val="30"/>
          <w:szCs w:val="30"/>
          <w:lang w:eastAsia="zh-CN"/>
        </w:rPr>
        <w:t>元</w:t>
      </w:r>
      <w:r>
        <w:rPr>
          <w:rFonts w:hint="eastAsia" w:ascii="仿宋_GB2312" w:eastAsia="仿宋_GB2312"/>
          <w:sz w:val="30"/>
          <w:szCs w:val="30"/>
        </w:rPr>
        <w:t>，其中：基本支出11,476,249.44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度年末结转和结余262,617.74</w:t>
      </w:r>
      <w:r>
        <w:rPr>
          <w:rFonts w:hint="eastAsia" w:ascii="仿宋_GB2312" w:eastAsia="仿宋_GB2312"/>
          <w:sz w:val="30"/>
          <w:szCs w:val="30"/>
          <w:lang w:eastAsia="zh-CN"/>
        </w:rPr>
        <w:t>元</w:t>
      </w:r>
      <w:r>
        <w:rPr>
          <w:rFonts w:hint="eastAsia" w:ascii="仿宋_GB2312" w:eastAsia="仿宋_GB2312"/>
          <w:sz w:val="30"/>
          <w:szCs w:val="30"/>
        </w:rPr>
        <w:t>，较上年增加110636.63</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度财政拨款收入11,492,632.90</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rPr>
        <w:t>62089.62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5.4</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度财政拨款支出11,476,249.44</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rPr>
        <w:t>667938.23</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5.5</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度财政拨款支出主要用于以下方面：一般公共服务支出9,587,653.56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83.55</w:t>
      </w:r>
      <w:r>
        <w:rPr>
          <w:rFonts w:hint="eastAsia" w:ascii="仿宋_GB2312" w:eastAsia="仿宋_GB2312"/>
          <w:color w:val="000000" w:themeColor="text1"/>
          <w:sz w:val="30"/>
          <w:szCs w:val="30"/>
          <w14:textFill>
            <w14:solidFill>
              <w14:schemeClr w14:val="tx1"/>
            </w14:solidFill>
          </w14:textFill>
        </w:rPr>
        <w:t>%；社会保障与就业支出167,645.88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1.46</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卫生健康</w:t>
      </w:r>
      <w:r>
        <w:rPr>
          <w:rFonts w:hint="eastAsia" w:ascii="仿宋_GB2312" w:eastAsia="仿宋_GB2312"/>
          <w:color w:val="000000" w:themeColor="text1"/>
          <w:sz w:val="30"/>
          <w:szCs w:val="30"/>
          <w14:textFill>
            <w14:solidFill>
              <w14:schemeClr w14:val="tx1"/>
            </w14:solidFill>
          </w14:textFill>
        </w:rPr>
        <w:t>支出30,000.00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0.26</w:t>
      </w:r>
      <w:r>
        <w:rPr>
          <w:rFonts w:hint="eastAsia" w:ascii="仿宋_GB2312" w:eastAsia="仿宋_GB2312"/>
          <w:color w:val="000000" w:themeColor="text1"/>
          <w:sz w:val="30"/>
          <w:szCs w:val="30"/>
          <w14:textFill>
            <w14:solidFill>
              <w14:schemeClr w14:val="tx1"/>
            </w14:solidFill>
          </w14:textFill>
        </w:rPr>
        <w:t>%，；农林水支出1,690,950.00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14.73</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度一般公共财政拨款基本支出10876249.44</w:t>
      </w:r>
      <w:r>
        <w:rPr>
          <w:rFonts w:hint="eastAsia" w:ascii="仿宋_GB2312" w:eastAsia="仿宋_GB2312"/>
          <w:sz w:val="30"/>
          <w:szCs w:val="30"/>
          <w:lang w:eastAsia="zh-CN"/>
        </w:rPr>
        <w:t>元</w:t>
      </w:r>
      <w:r>
        <w:rPr>
          <w:rFonts w:hint="eastAsia" w:ascii="仿宋_GB2312" w:eastAsia="仿宋_GB2312"/>
          <w:sz w:val="30"/>
          <w:szCs w:val="30"/>
        </w:rPr>
        <w:t>。其中：人员经费6,670,676.54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rPr>
        <w:t>2005447.98</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。人员经费用途主要包括基本工资、津贴补贴、奖金、社会保障缴费等）。公用经费4,205,572.90</w:t>
      </w:r>
      <w:r>
        <w:rPr>
          <w:rFonts w:hint="eastAsia" w:ascii="仿宋_GB2312" w:eastAsia="仿宋_GB2312"/>
          <w:sz w:val="30"/>
          <w:szCs w:val="30"/>
          <w:lang w:eastAsia="zh-CN"/>
        </w:rPr>
        <w:t>元</w:t>
      </w:r>
      <w:r>
        <w:rPr>
          <w:rFonts w:hint="eastAsia" w:ascii="仿宋_GB2312" w:eastAsia="仿宋_GB2312"/>
          <w:sz w:val="30"/>
          <w:szCs w:val="30"/>
        </w:rPr>
        <w:t>，较上年增加1474759.75</w:t>
      </w:r>
      <w:r>
        <w:rPr>
          <w:rFonts w:hint="eastAsia" w:ascii="仿宋_GB2312" w:eastAsia="仿宋_GB2312"/>
          <w:sz w:val="30"/>
          <w:szCs w:val="30"/>
          <w:lang w:eastAsia="zh-CN"/>
        </w:rPr>
        <w:t>元</w:t>
      </w:r>
      <w:r>
        <w:rPr>
          <w:rFonts w:hint="eastAsia" w:ascii="仿宋_GB2312" w:eastAsia="仿宋_GB2312"/>
          <w:sz w:val="30"/>
          <w:szCs w:val="30"/>
        </w:rPr>
        <w:t>，公用经费用途主要包括办公费、印刷费、咨询费、手续费等。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本部门机关运行经费支出4,205,572.90</w:t>
      </w:r>
      <w:r>
        <w:rPr>
          <w:rFonts w:hint="eastAsia" w:ascii="仿宋_GB2312" w:eastAsia="仿宋_GB2312"/>
          <w:sz w:val="30"/>
          <w:szCs w:val="30"/>
          <w:lang w:eastAsia="zh-CN"/>
        </w:rPr>
        <w:t>元</w:t>
      </w:r>
      <w:r>
        <w:rPr>
          <w:rFonts w:hint="eastAsia" w:ascii="仿宋_GB2312" w:eastAsia="仿宋_GB2312"/>
          <w:sz w:val="30"/>
          <w:szCs w:val="30"/>
        </w:rPr>
        <w:t>，机关运行经费主要用于开支主要用于办公费、</w:t>
      </w:r>
      <w:r>
        <w:rPr>
          <w:rFonts w:hint="eastAsia" w:ascii="仿宋_GB2312" w:eastAsia="仿宋_GB2312"/>
          <w:sz w:val="30"/>
          <w:szCs w:val="30"/>
          <w:lang w:eastAsia="zh-CN"/>
        </w:rPr>
        <w:t>印刷费、差旅费、电费、培训费等。</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hint="eastAsia" w:ascii="仿宋_GB2312" w:eastAsia="仿宋_GB2312"/>
          <w:sz w:val="30"/>
          <w:szCs w:val="30"/>
        </w:rPr>
      </w:pPr>
    </w:p>
    <w:p>
      <w:pPr>
        <w:ind w:firstLine="5100" w:firstLineChars="1700"/>
        <w:rPr>
          <w:rFonts w:hint="default" w:ascii="仿宋_GB2312" w:eastAsia="仿宋_GB2312"/>
          <w:sz w:val="30"/>
          <w:szCs w:val="30"/>
          <w:lang w:val="en-US" w:eastAsia="zh-CN"/>
        </w:rPr>
      </w:pPr>
      <w:r>
        <w:rPr>
          <w:rFonts w:hint="eastAsia" w:ascii="仿宋_GB2312" w:eastAsia="仿宋_GB2312"/>
          <w:sz w:val="30"/>
          <w:szCs w:val="30"/>
          <w:lang w:val="en-US" w:eastAsia="zh-CN"/>
        </w:rPr>
        <w:t>2020年10月15日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AC80393"/>
    <w:rsid w:val="2EE67926"/>
    <w:rsid w:val="35130FCB"/>
    <w:rsid w:val="36DE5132"/>
    <w:rsid w:val="3EDE7988"/>
    <w:rsid w:val="5B8B6B2B"/>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31</TotalTime>
  <ScaleCrop>false</ScaleCrop>
  <LinksUpToDate>false</LinksUpToDate>
  <CharactersWithSpaces>6294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2020-10-21T15:09:52Z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