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737" w:type="dxa"/>
        <w:tblInd w:w="0" w:type="dxa"/>
        <w:tblLayout w:type="fixed"/>
        <w:tblCellMar>
          <w:top w:w="15" w:type="dxa"/>
          <w:left w:w="15" w:type="dxa"/>
          <w:bottom w:w="15" w:type="dxa"/>
          <w:right w:w="15" w:type="dxa"/>
        </w:tblCellMar>
      </w:tblPr>
      <w:tblGrid>
        <w:gridCol w:w="310"/>
        <w:gridCol w:w="980"/>
        <w:gridCol w:w="1"/>
        <w:gridCol w:w="851"/>
        <w:gridCol w:w="727"/>
        <w:gridCol w:w="1541"/>
        <w:gridCol w:w="566"/>
        <w:gridCol w:w="1986"/>
        <w:gridCol w:w="283"/>
        <w:gridCol w:w="850"/>
        <w:gridCol w:w="549"/>
        <w:gridCol w:w="18"/>
        <w:gridCol w:w="567"/>
        <w:gridCol w:w="1843"/>
        <w:gridCol w:w="67"/>
        <w:gridCol w:w="500"/>
        <w:gridCol w:w="67"/>
        <w:gridCol w:w="642"/>
        <w:gridCol w:w="67"/>
        <w:gridCol w:w="500"/>
        <w:gridCol w:w="67"/>
        <w:gridCol w:w="641"/>
        <w:gridCol w:w="68"/>
        <w:gridCol w:w="499"/>
        <w:gridCol w:w="68"/>
        <w:gridCol w:w="98"/>
        <w:gridCol w:w="313"/>
        <w:gridCol w:w="68"/>
      </w:tblGrid>
      <w:tr>
        <w:tblPrEx>
          <w:tblCellMar>
            <w:top w:w="15" w:type="dxa"/>
            <w:left w:w="15" w:type="dxa"/>
            <w:bottom w:w="15" w:type="dxa"/>
            <w:right w:w="15" w:type="dxa"/>
          </w:tblCellMar>
        </w:tblPrEx>
        <w:trPr>
          <w:gridAfter w:val="1"/>
          <w:wAfter w:w="68" w:type="dxa"/>
          <w:trHeight w:val="90" w:hRule="atLeast"/>
        </w:trPr>
        <w:tc>
          <w:tcPr>
            <w:tcW w:w="14356" w:type="dxa"/>
            <w:gridSpan w:val="26"/>
            <w:vAlign w:val="center"/>
          </w:tcPr>
          <w:p>
            <w:pPr>
              <w:adjustRightInd w:val="0"/>
              <w:spacing w:line="360" w:lineRule="auto"/>
              <w:jc w:val="center"/>
              <w:rPr>
                <w:rFonts w:ascii="宋体" w:hAnsi="宋体" w:cs="宋体"/>
                <w:b/>
                <w:sz w:val="44"/>
                <w:szCs w:val="44"/>
              </w:rPr>
            </w:pPr>
            <w:r>
              <w:rPr>
                <w:rFonts w:hint="eastAsia" w:ascii="宋体" w:hAnsi="宋体" w:cs="宋体"/>
                <w:b/>
                <w:sz w:val="44"/>
                <w:szCs w:val="44"/>
                <w:lang w:val="en-US" w:eastAsia="zh-CN"/>
              </w:rPr>
              <w:t>积石山</w:t>
            </w:r>
            <w:r>
              <w:rPr>
                <w:rFonts w:hint="eastAsia" w:ascii="宋体" w:hAnsi="宋体" w:cs="宋体"/>
                <w:b/>
                <w:sz w:val="44"/>
                <w:szCs w:val="44"/>
              </w:rPr>
              <w:t>县</w:t>
            </w:r>
            <w:r>
              <w:rPr>
                <w:rFonts w:hint="eastAsia" w:ascii="宋体" w:hAnsi="宋体" w:cs="宋体"/>
                <w:b/>
                <w:sz w:val="44"/>
                <w:szCs w:val="44"/>
                <w:lang w:eastAsia="zh-CN"/>
              </w:rPr>
              <w:t>安集</w:t>
            </w:r>
            <w:r>
              <w:rPr>
                <w:rFonts w:hint="eastAsia" w:ascii="宋体" w:hAnsi="宋体" w:cs="宋体"/>
                <w:b/>
                <w:sz w:val="44"/>
                <w:szCs w:val="44"/>
                <w:lang w:val="en-US" w:eastAsia="zh-CN"/>
              </w:rPr>
              <w:t>镇人民政府政务公开</w:t>
            </w:r>
            <w:r>
              <w:rPr>
                <w:rFonts w:hint="eastAsia" w:ascii="宋体" w:hAnsi="宋体" w:cs="宋体"/>
                <w:b/>
                <w:sz w:val="44"/>
                <w:szCs w:val="44"/>
              </w:rPr>
              <w:t>目录</w:t>
            </w:r>
          </w:p>
          <w:p>
            <w:pPr>
              <w:adjustRightInd w:val="0"/>
              <w:spacing w:line="360" w:lineRule="auto"/>
              <w:jc w:val="left"/>
              <w:rPr>
                <w:rFonts w:hint="default" w:ascii="宋体" w:hAnsi="宋体" w:eastAsia="宋体" w:cs="宋体"/>
                <w:b/>
                <w:color w:val="000000"/>
                <w:sz w:val="40"/>
                <w:szCs w:val="40"/>
                <w:lang w:val="en-US" w:eastAsia="zh-CN"/>
              </w:rPr>
            </w:pPr>
            <w:r>
              <w:rPr>
                <w:rFonts w:hint="eastAsia" w:ascii="宋体" w:hAnsi="宋体" w:cs="宋体"/>
                <w:b w:val="0"/>
                <w:bCs/>
                <w:color w:val="000000"/>
                <w:sz w:val="28"/>
                <w:szCs w:val="28"/>
                <w:lang w:val="en-US" w:eastAsia="zh-CN"/>
              </w:rPr>
              <w:t xml:space="preserve">                                                              </w:t>
            </w:r>
          </w:p>
        </w:tc>
        <w:tc>
          <w:tcPr>
            <w:tcW w:w="313" w:type="dxa"/>
            <w:vAlign w:val="center"/>
          </w:tcPr>
          <w:p>
            <w:pPr>
              <w:widowControl/>
              <w:jc w:val="center"/>
              <w:textAlignment w:val="center"/>
              <w:rPr>
                <w:rFonts w:ascii="宋体" w:hAnsi="宋体" w:cs="宋体"/>
                <w:b/>
                <w:color w:val="000000"/>
                <w:sz w:val="40"/>
                <w:szCs w:val="40"/>
              </w:rPr>
            </w:pPr>
          </w:p>
        </w:tc>
      </w:tr>
      <w:tr>
        <w:tblPrEx>
          <w:tblCellMar>
            <w:top w:w="15" w:type="dxa"/>
            <w:left w:w="15" w:type="dxa"/>
            <w:bottom w:w="15" w:type="dxa"/>
            <w:right w:w="15" w:type="dxa"/>
          </w:tblCellMar>
        </w:tblPrEx>
        <w:trPr>
          <w:gridAfter w:val="1"/>
          <w:wAfter w:w="68" w:type="dxa"/>
          <w:trHeight w:val="212" w:hRule="atLeast"/>
        </w:trPr>
        <w:tc>
          <w:tcPr>
            <w:tcW w:w="3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序号</w:t>
            </w:r>
          </w:p>
        </w:tc>
        <w:tc>
          <w:tcPr>
            <w:tcW w:w="183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公开事项</w:t>
            </w:r>
          </w:p>
        </w:tc>
        <w:tc>
          <w:tcPr>
            <w:tcW w:w="22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公开内容（要素）</w:t>
            </w:r>
          </w:p>
        </w:tc>
        <w:tc>
          <w:tcPr>
            <w:tcW w:w="2835"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公开依据</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公开时限</w:t>
            </w:r>
          </w:p>
        </w:tc>
        <w:tc>
          <w:tcPr>
            <w:tcW w:w="56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公开主体</w:t>
            </w:r>
          </w:p>
        </w:tc>
        <w:tc>
          <w:tcPr>
            <w:tcW w:w="241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公开渠道和载体</w:t>
            </w:r>
          </w:p>
        </w:tc>
        <w:tc>
          <w:tcPr>
            <w:tcW w:w="127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公开对象</w:t>
            </w:r>
          </w:p>
        </w:tc>
        <w:tc>
          <w:tcPr>
            <w:tcW w:w="127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公开方式</w:t>
            </w:r>
          </w:p>
        </w:tc>
        <w:tc>
          <w:tcPr>
            <w:tcW w:w="104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公开层级</w:t>
            </w:r>
          </w:p>
        </w:tc>
      </w:tr>
      <w:tr>
        <w:tblPrEx>
          <w:tblCellMar>
            <w:top w:w="15" w:type="dxa"/>
            <w:left w:w="15" w:type="dxa"/>
            <w:bottom w:w="15" w:type="dxa"/>
            <w:right w:w="15" w:type="dxa"/>
          </w:tblCellMar>
        </w:tblPrEx>
        <w:trPr>
          <w:gridAfter w:val="1"/>
          <w:wAfter w:w="68" w:type="dxa"/>
          <w:trHeight w:val="459" w:hRule="atLeast"/>
        </w:trPr>
        <w:tc>
          <w:tcPr>
            <w:tcW w:w="3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981"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一级事项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二级事项</w:t>
            </w:r>
          </w:p>
        </w:tc>
        <w:tc>
          <w:tcPr>
            <w:tcW w:w="22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83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41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全社会</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特定</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群体</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主动</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依申请</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乡级</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村级</w:t>
            </w:r>
          </w:p>
        </w:tc>
      </w:tr>
      <w:tr>
        <w:tblPrEx>
          <w:tblCellMar>
            <w:top w:w="15" w:type="dxa"/>
            <w:left w:w="15" w:type="dxa"/>
            <w:bottom w:w="15" w:type="dxa"/>
            <w:right w:w="15" w:type="dxa"/>
          </w:tblCellMar>
        </w:tblPrEx>
        <w:trPr>
          <w:gridAfter w:val="1"/>
          <w:wAfter w:w="68" w:type="dxa"/>
          <w:trHeight w:val="1650" w:hRule="atLeast"/>
        </w:trPr>
        <w:tc>
          <w:tcPr>
            <w:tcW w:w="31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98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农村计划生育家庭奖励扶助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法律法规和政策文件；</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申请材料；</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受理范围及条件；</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办理流程；</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咨询投诉渠道；</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核定花名及相关信息；</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【部门规章及规范性文件】《国务院关于印发国家基本公共服务体系“十二五”规划的通知》（国发[2012]29号）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【部门规章及规范性文件】《关于开展农村部分计划生育家庭实行奖励扶助制度试点工作意见》（国办发[2004]21号）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【部门规章及规范性文件】《关于调整全国农村部分计划生育家庭奖励扶助和计划生育特别扶助标准的通知》（财教[2011]623号）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【部门规章及规范性文件】《关于印发全国农村部分计划生育家庭奖励扶助制度管理规范的通知》（人口厅发[2006]122号）</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县卫健局、乡（镇）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206" w:hRule="atLeast"/>
        </w:trPr>
        <w:tc>
          <w:tcPr>
            <w:tcW w:w="31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p>
        </w:tc>
        <w:tc>
          <w:tcPr>
            <w:tcW w:w="9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农村独生子女父母奖励</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5.咨询投诉渠道；</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6. 核定花名及相关信息；</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jc w:val="center"/>
              <w:rPr>
                <w:rFonts w:ascii="宋体" w:hAnsi="宋体" w:cs="宋体"/>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r>
              <w:rPr>
                <w:rFonts w:ascii="仿宋" w:hAnsi="仿宋" w:eastAsia="仿宋" w:cs="仿宋"/>
                <w:color w:val="000000"/>
                <w:sz w:val="18"/>
                <w:szCs w:val="18"/>
              </w:rPr>
              <w:t xml:space="preserve">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961" w:hRule="atLeast"/>
        </w:trPr>
        <w:tc>
          <w:tcPr>
            <w:tcW w:w="310"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p>
        </w:tc>
        <w:tc>
          <w:tcPr>
            <w:tcW w:w="9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失独家庭一次性补助</w:t>
            </w:r>
          </w:p>
        </w:tc>
        <w:tc>
          <w:tcPr>
            <w:tcW w:w="2268" w:type="dxa"/>
            <w:gridSpan w:val="2"/>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 核定花名及相关信息；</w:t>
            </w:r>
          </w:p>
        </w:tc>
        <w:tc>
          <w:tcPr>
            <w:tcW w:w="2835" w:type="dxa"/>
            <w:gridSpan w:val="3"/>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819" w:hRule="atLeast"/>
        </w:trPr>
        <w:tc>
          <w:tcPr>
            <w:tcW w:w="31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4</w:t>
            </w:r>
          </w:p>
        </w:tc>
        <w:tc>
          <w:tcPr>
            <w:tcW w:w="9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农村危房改造条件和标准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jc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县住建局、乡（镇）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31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5</w:t>
            </w:r>
          </w:p>
        </w:tc>
        <w:tc>
          <w:tcPr>
            <w:tcW w:w="9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农村危房改对象认定</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农村</w:t>
            </w:r>
            <w:r>
              <w:rPr>
                <w:rFonts w:ascii="宋体" w:hAnsi="宋体" w:cs="宋体"/>
                <w:color w:val="000000"/>
                <w:sz w:val="18"/>
                <w:szCs w:val="18"/>
              </w:rPr>
              <w:t>危房改造申请程序</w:t>
            </w:r>
            <w:r>
              <w:rPr>
                <w:rFonts w:hint="eastAsia" w:ascii="宋体" w:hAnsi="宋体" w:cs="宋体"/>
                <w:color w:val="000000"/>
                <w:sz w:val="18"/>
                <w:szCs w:val="18"/>
              </w:rPr>
              <w:t>、</w:t>
            </w:r>
            <w:r>
              <w:rPr>
                <w:rFonts w:ascii="宋体" w:hAnsi="宋体" w:cs="宋体"/>
                <w:color w:val="000000"/>
                <w:sz w:val="18"/>
                <w:szCs w:val="18"/>
              </w:rPr>
              <w:t>认定结果</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农村</w:t>
            </w:r>
            <w:r>
              <w:rPr>
                <w:rFonts w:ascii="宋体" w:hAnsi="宋体" w:cs="宋体"/>
                <w:color w:val="000000"/>
                <w:sz w:val="18"/>
                <w:szCs w:val="18"/>
              </w:rPr>
              <w:t>危房改造申请程序</w:t>
            </w:r>
            <w:r>
              <w:rPr>
                <w:rFonts w:hint="eastAsia" w:ascii="宋体" w:hAnsi="宋体" w:cs="宋体"/>
                <w:color w:val="000000"/>
                <w:sz w:val="18"/>
                <w:szCs w:val="18"/>
              </w:rPr>
              <w:t>、</w:t>
            </w:r>
            <w:r>
              <w:rPr>
                <w:rFonts w:ascii="宋体" w:hAnsi="宋体" w:cs="宋体"/>
                <w:color w:val="000000"/>
                <w:sz w:val="18"/>
                <w:szCs w:val="18"/>
              </w:rPr>
              <w:t>认定结果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县住建局、乡（镇）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31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6</w:t>
            </w:r>
          </w:p>
        </w:tc>
        <w:tc>
          <w:tcPr>
            <w:tcW w:w="9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县住建局、乡（镇）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1916" w:hRule="atLeast"/>
        </w:trPr>
        <w:tc>
          <w:tcPr>
            <w:tcW w:w="310" w:type="dxa"/>
            <w:tcBorders>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7</w:t>
            </w:r>
          </w:p>
        </w:tc>
        <w:tc>
          <w:tcPr>
            <w:tcW w:w="981" w:type="dxa"/>
            <w:gridSpan w:val="2"/>
            <w:tcBorders>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回应关切</w:t>
            </w:r>
          </w:p>
        </w:tc>
        <w:tc>
          <w:tcPr>
            <w:tcW w:w="851" w:type="dxa"/>
            <w:tcBorders>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舆情收集热点及关键问题回应</w:t>
            </w:r>
          </w:p>
        </w:tc>
        <w:tc>
          <w:tcPr>
            <w:tcW w:w="2268" w:type="dxa"/>
            <w:gridSpan w:val="2"/>
            <w:tcBorders>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接受投诉咨询建议等联系电话</w:t>
            </w:r>
            <w:r>
              <w:rPr>
                <w:rFonts w:hint="eastAsia" w:ascii="宋体" w:hAnsi="宋体" w:cs="宋体"/>
                <w:color w:val="000000"/>
                <w:sz w:val="18"/>
                <w:szCs w:val="18"/>
              </w:rPr>
              <w:t>、</w:t>
            </w:r>
            <w:r>
              <w:rPr>
                <w:rFonts w:ascii="宋体" w:hAnsi="宋体" w:cs="宋体"/>
                <w:color w:val="000000"/>
                <w:sz w:val="18"/>
                <w:szCs w:val="18"/>
              </w:rPr>
              <w:t>通讯地址等</w:t>
            </w:r>
            <w:r>
              <w:rPr>
                <w:rFonts w:hint="eastAsia" w:ascii="宋体" w:hAnsi="宋体" w:cs="宋体"/>
                <w:color w:val="000000"/>
                <w:sz w:val="18"/>
                <w:szCs w:val="18"/>
              </w:rPr>
              <w:t>；</w:t>
            </w:r>
            <w:r>
              <w:rPr>
                <w:rFonts w:ascii="宋体" w:hAnsi="宋体" w:cs="宋体"/>
                <w:color w:val="000000"/>
                <w:sz w:val="18"/>
                <w:szCs w:val="18"/>
              </w:rPr>
              <w:t>涉及群众切身利益和舆论关注热点及关键问题等回应内容</w:t>
            </w:r>
          </w:p>
        </w:tc>
        <w:tc>
          <w:tcPr>
            <w:tcW w:w="2835" w:type="dxa"/>
            <w:gridSpan w:val="3"/>
            <w:tcBorders>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《政府信息公开条例》《中共中央办公厅国务院办公厅印发〈关于全面推进政务公开工作的意见〉的通知》《国务院办公厅印发〈关于全面推进政务公开工作的意见〉实施细则的通知》</w:t>
            </w:r>
          </w:p>
        </w:tc>
        <w:tc>
          <w:tcPr>
            <w:tcW w:w="850"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及时发布信息；对涉及重大舆情的，要快速反应，并根据工作进展情况，持续发布信息</w:t>
            </w: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乡（镇）</w:t>
            </w:r>
          </w:p>
        </w:tc>
        <w:tc>
          <w:tcPr>
            <w:tcW w:w="2410"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489" w:hRule="atLeast"/>
        </w:trPr>
        <w:tc>
          <w:tcPr>
            <w:tcW w:w="31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8</w:t>
            </w:r>
          </w:p>
        </w:tc>
        <w:tc>
          <w:tcPr>
            <w:tcW w:w="9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农村危房改造条件和标准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县住建局、乡（镇）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31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9</w:t>
            </w:r>
          </w:p>
        </w:tc>
        <w:tc>
          <w:tcPr>
            <w:tcW w:w="9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财政预决算</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乡镇</w:t>
            </w:r>
            <w:r>
              <w:rPr>
                <w:rFonts w:ascii="宋体" w:hAnsi="宋体" w:cs="宋体"/>
                <w:color w:val="000000"/>
                <w:sz w:val="18"/>
                <w:szCs w:val="18"/>
              </w:rPr>
              <w:t>预算公开</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w:t>
            </w:r>
            <w:r>
              <w:rPr>
                <w:rFonts w:ascii="宋体" w:hAnsi="宋体" w:cs="宋体"/>
                <w:color w:val="000000"/>
                <w:sz w:val="18"/>
                <w:szCs w:val="18"/>
              </w:rPr>
              <w:t>“</w:t>
            </w:r>
            <w:r>
              <w:rPr>
                <w:rFonts w:hint="eastAsia" w:ascii="宋体" w:hAnsi="宋体" w:cs="宋体"/>
                <w:color w:val="000000"/>
                <w:sz w:val="18"/>
                <w:szCs w:val="18"/>
              </w:rPr>
              <w:t>三公</w:t>
            </w:r>
            <w:r>
              <w:rPr>
                <w:rFonts w:ascii="宋体" w:hAnsi="宋体" w:cs="宋体"/>
                <w:color w:val="000000"/>
                <w:sz w:val="18"/>
                <w:szCs w:val="18"/>
              </w:rPr>
              <w:t>”经费支出情况表⑤政府性基金预算支出情况表</w:t>
            </w:r>
            <w:r>
              <w:rPr>
                <w:rFonts w:hint="eastAsia" w:ascii="宋体" w:hAnsi="宋体" w:cs="宋体"/>
                <w:color w:val="000000"/>
                <w:sz w:val="18"/>
                <w:szCs w:val="18"/>
              </w:rPr>
              <w:t>；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上级政府财政部门批复后的</w:t>
            </w:r>
            <w:r>
              <w:rPr>
                <w:rFonts w:hint="eastAsia" w:ascii="宋体" w:hAnsi="宋体" w:cs="宋体"/>
                <w:color w:val="000000"/>
                <w:kern w:val="0"/>
                <w:sz w:val="18"/>
                <w:szCs w:val="18"/>
              </w:rPr>
              <w:t>20日内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31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9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财政预决算</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乡镇决算公开</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w:t>
            </w:r>
            <w:r>
              <w:rPr>
                <w:rFonts w:ascii="宋体" w:hAnsi="宋体" w:cs="宋体"/>
                <w:color w:val="000000"/>
                <w:sz w:val="18"/>
                <w:szCs w:val="18"/>
              </w:rPr>
              <w:t>“</w:t>
            </w:r>
            <w:r>
              <w:rPr>
                <w:rFonts w:hint="eastAsia" w:ascii="宋体" w:hAnsi="宋体" w:cs="宋体"/>
                <w:color w:val="000000"/>
                <w:sz w:val="18"/>
                <w:szCs w:val="18"/>
              </w:rPr>
              <w:t>三公</w:t>
            </w:r>
            <w:r>
              <w:rPr>
                <w:rFonts w:ascii="宋体" w:hAnsi="宋体" w:cs="宋体"/>
                <w:color w:val="000000"/>
                <w:sz w:val="18"/>
                <w:szCs w:val="18"/>
              </w:rPr>
              <w:t>”经费支出情况表⑤政府性基金预算支出情况表</w:t>
            </w:r>
            <w:r>
              <w:rPr>
                <w:rFonts w:hint="eastAsia" w:ascii="宋体" w:hAnsi="宋体" w:cs="宋体"/>
                <w:color w:val="000000"/>
                <w:sz w:val="18"/>
                <w:szCs w:val="18"/>
              </w:rPr>
              <w:t>；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上级政府财政部门批复后的</w:t>
            </w:r>
            <w:r>
              <w:rPr>
                <w:rFonts w:hint="eastAsia" w:ascii="宋体" w:hAnsi="宋体" w:cs="宋体"/>
                <w:color w:val="000000"/>
                <w:kern w:val="0"/>
                <w:sz w:val="18"/>
                <w:szCs w:val="18"/>
              </w:rPr>
              <w:t>20日内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31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1</w:t>
            </w:r>
          </w:p>
        </w:tc>
        <w:tc>
          <w:tcPr>
            <w:tcW w:w="9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农业</w:t>
            </w:r>
            <w:r>
              <w:rPr>
                <w:rFonts w:hint="eastAsia" w:ascii="宋体" w:hAnsi="宋体" w:cs="宋体"/>
                <w:color w:val="000000"/>
                <w:sz w:val="18"/>
                <w:szCs w:val="18"/>
              </w:rPr>
              <w:t>生产发展资金</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耕地力保护补贴</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（补贴范围、补贴标准、咨询电话、办理单位、办理时限）、补贴结果、监督渠道等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ascii="宋体" w:hAnsi="宋体" w:cs="宋体"/>
                <w:color w:val="000000"/>
                <w:kern w:val="0"/>
                <w:sz w:val="18"/>
                <w:szCs w:val="18"/>
              </w:rPr>
              <w:t>甘肃省财政厅</w:t>
            </w:r>
            <w:r>
              <w:rPr>
                <w:rFonts w:hint="eastAsia" w:ascii="宋体" w:hAnsi="宋体" w:cs="宋体"/>
                <w:color w:val="000000"/>
                <w:kern w:val="0"/>
                <w:sz w:val="18"/>
                <w:szCs w:val="18"/>
              </w:rPr>
              <w:t xml:space="preserve"> 甘肃省农牧厅关于印发甘肃省农业支持保护补贴改革实施方案（试行）的通知【甘财农 [2016]69号】、甘肃省财政厅、甘肃省农业机械管理局关于印发《农业支持保护补贴资金管理办法》的通知【甘财农[2016]74号】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农业农村局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1395" w:hRule="atLeast"/>
        </w:trPr>
        <w:tc>
          <w:tcPr>
            <w:tcW w:w="31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2</w:t>
            </w:r>
          </w:p>
        </w:tc>
        <w:tc>
          <w:tcPr>
            <w:tcW w:w="9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p>
            <w:pPr>
              <w:rPr>
                <w:rFonts w:ascii="宋体" w:hAnsi="宋体" w:cs="宋体"/>
                <w:color w:val="000000"/>
                <w:sz w:val="18"/>
                <w:szCs w:val="18"/>
              </w:rPr>
            </w:pPr>
            <w:r>
              <w:rPr>
                <w:rFonts w:hint="eastAsia" w:ascii="宋体" w:hAnsi="宋体" w:cs="宋体"/>
                <w:color w:val="000000"/>
                <w:sz w:val="18"/>
                <w:szCs w:val="18"/>
              </w:rPr>
              <w:t>农业资源及生态保护补偿金</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草原禁牧补助与草蓄平衡奖励</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（补贴范围、补贴标准、咨询电话、办理单位、办理时限）、补贴结果、监督渠道等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甘肃省贯彻新一轮草原生态保护补助奖励政策实施意见（2016—2020年）的通知》（甘政办发【2016】75号）、《临夏回族自治州人民政府办公室关于印发临夏州落实新一轮草原生态保护补助奖励政策实施方案（2016—2020年）的通知》（临州办发【2016】157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农业农村局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3519" w:hRule="atLeast"/>
        </w:trPr>
        <w:tc>
          <w:tcPr>
            <w:tcW w:w="31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3</w:t>
            </w:r>
          </w:p>
        </w:tc>
        <w:tc>
          <w:tcPr>
            <w:tcW w:w="9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最低生活保障</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1.政策法规；2.办事指南；3.审核信息；4.审批信息；5.补助标准。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进一步加强和改进最低生活保障工作的意见》（国发[2012]45号）；2.《最低生活保障审核审批办法（实行）》（民发[2012]220号）；3.各地配套政策法规文件；4.办理事项、办理条件、最低生活保障标准、申请材料、办理流程、办理时间、地点、联系方式、监督方式；5.初审对象名单及相关信息；6.低保对象名单及相关信息；</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民政局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w:t>
            </w:r>
            <w:r>
              <w:rPr>
                <w:rFonts w:ascii="宋体" w:hAnsi="宋体" w:cs="宋体"/>
                <w:color w:val="000000"/>
                <w:kern w:val="0"/>
                <w:sz w:val="18"/>
                <w:szCs w:val="18"/>
              </w:rPr>
              <w:t>镇</w:t>
            </w:r>
            <w:r>
              <w:rPr>
                <w:rFonts w:hint="eastAsia" w:ascii="宋体" w:hAnsi="宋体" w:cs="宋体"/>
                <w:color w:val="000000"/>
                <w:kern w:val="0"/>
                <w:sz w:val="18"/>
                <w:szCs w:val="18"/>
              </w:rPr>
              <w:t>）</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31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4</w:t>
            </w:r>
          </w:p>
        </w:tc>
        <w:tc>
          <w:tcPr>
            <w:tcW w:w="9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特困人员救助供养</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1.政策法规；2.办事指南；3.审核信息；4.审批信息；5.补助标准。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进一步健全特困人员救助供养制度的意见》（国发[2016]14号）；2.民政部关于印发《特困人员认定办法》的通知（民发[2016]178号）；3.民政部关于贯彻落实《国务院关于进一步健全特困人员救助供养制度的意见》的通知（民发[2016]115号）；4.各地配套政策法规文件；5.办理事项、办理条件、最低生活保障标准、申请材料、办理流程、办理时间、地点、联系方式、监督方式；6.初审对象名单及相关信息，终止供养人员名单；6.特困人员名单及相关信息；</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民政局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w:t>
            </w:r>
            <w:r>
              <w:rPr>
                <w:rFonts w:ascii="宋体" w:hAnsi="宋体" w:cs="宋体"/>
                <w:color w:val="000000"/>
                <w:kern w:val="0"/>
                <w:sz w:val="18"/>
                <w:szCs w:val="18"/>
              </w:rPr>
              <w:t>镇</w:t>
            </w:r>
            <w:r>
              <w:rPr>
                <w:rFonts w:hint="eastAsia" w:ascii="宋体" w:hAnsi="宋体" w:cs="宋体"/>
                <w:color w:val="000000"/>
                <w:kern w:val="0"/>
                <w:sz w:val="18"/>
                <w:szCs w:val="18"/>
              </w:rPr>
              <w:t>）</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31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5</w:t>
            </w:r>
          </w:p>
        </w:tc>
        <w:tc>
          <w:tcPr>
            <w:tcW w:w="9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临时救助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政策法规</w:t>
            </w:r>
            <w:r>
              <w:rPr>
                <w:rFonts w:hint="eastAsia" w:ascii="宋体" w:hAnsi="宋体" w:cs="宋体"/>
                <w:color w:val="000000"/>
                <w:sz w:val="18"/>
                <w:szCs w:val="18"/>
              </w:rPr>
              <w:t>、</w:t>
            </w:r>
            <w:r>
              <w:rPr>
                <w:rFonts w:ascii="宋体" w:hAnsi="宋体" w:cs="宋体"/>
                <w:color w:val="000000"/>
                <w:sz w:val="18"/>
                <w:szCs w:val="18"/>
              </w:rPr>
              <w:t>办事指南</w:t>
            </w:r>
            <w:r>
              <w:rPr>
                <w:rFonts w:hint="eastAsia" w:ascii="宋体" w:hAnsi="宋体" w:cs="宋体"/>
                <w:color w:val="000000"/>
                <w:sz w:val="18"/>
                <w:szCs w:val="18"/>
              </w:rPr>
              <w:t>、</w:t>
            </w:r>
            <w:r>
              <w:rPr>
                <w:rFonts w:ascii="宋体" w:hAnsi="宋体" w:cs="宋体"/>
                <w:color w:val="000000"/>
                <w:sz w:val="18"/>
                <w:szCs w:val="18"/>
              </w:rPr>
              <w:t>审核</w:t>
            </w:r>
            <w:r>
              <w:rPr>
                <w:rFonts w:hint="eastAsia" w:ascii="宋体" w:hAnsi="宋体" w:cs="宋体"/>
                <w:color w:val="000000"/>
                <w:sz w:val="18"/>
                <w:szCs w:val="18"/>
              </w:rPr>
              <w:t>、</w:t>
            </w:r>
            <w:r>
              <w:rPr>
                <w:rFonts w:ascii="宋体" w:hAnsi="宋体" w:cs="宋体"/>
                <w:color w:val="000000"/>
                <w:sz w:val="18"/>
                <w:szCs w:val="18"/>
              </w:rPr>
              <w:t>审批信息</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1.《国务院关于全面建立临时救助制度的通知》（国发[2014]47号）；2.《民政部 财政部关于进一步加强和改进临时救助工作的意见》（民发[2018]23号）；3各地配套政策法规文件；4.办理事项、办理条件、救助标准、申请材料、办理流程、办理时间、地点、联系方式、监督电话；5.支出型临时救助对象名单、救助金额、救助事由</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民政局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4054" w:hRule="atLeast"/>
        </w:trPr>
        <w:tc>
          <w:tcPr>
            <w:tcW w:w="310" w:type="dxa"/>
            <w:tcBorders>
              <w:top w:val="single" w:color="000000" w:sz="4" w:space="0"/>
              <w:left w:val="single" w:color="000000" w:sz="4" w:space="0"/>
              <w:bottom w:val="single" w:color="000000" w:sz="4" w:space="0"/>
              <w:right w:val="single" w:color="auto" w:sz="4" w:space="0"/>
            </w:tcBorders>
            <w:vAlign w:val="center"/>
          </w:tcPr>
          <w:p>
            <w:pPr>
              <w:tabs>
                <w:tab w:val="center" w:pos="4153"/>
                <w:tab w:val="right" w:pos="8306"/>
              </w:tabs>
              <w:snapToGrid w:val="0"/>
              <w:spacing w:line="360" w:lineRule="auto"/>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16</w:t>
            </w:r>
          </w:p>
        </w:tc>
        <w:tc>
          <w:tcPr>
            <w:tcW w:w="98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残疾证办理</w:t>
            </w: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《甘肃省残疾人证管理实施办法》《甘肃省残疾人残疾类别等级评定工作规程》</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1.办理指南（申请条件、申请资料、项目实施标准、联系方式、办理地址等）；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2.监督方式；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3.审核结果；</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4.残疾类别、级别评定标准等；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5.相关政策文件等。</w:t>
            </w: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2.《甘肃省残疾人证管理实施办法》;等</w:t>
            </w: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评定结论符合残疾标准的，在申请人所在村(社区)予以公示，公示时间为五个工作日，未成年人原则上不予公示。</w:t>
            </w:r>
          </w:p>
          <w:p>
            <w:pPr>
              <w:tabs>
                <w:tab w:val="center" w:pos="4153"/>
                <w:tab w:val="right" w:pos="8306"/>
              </w:tabs>
              <w:snapToGrid w:val="0"/>
              <w:spacing w:line="360" w:lineRule="auto"/>
              <w:rPr>
                <w:rFonts w:hint="eastAsia" w:ascii="宋体" w:hAnsi="宋体" w:cs="宋体"/>
                <w:color w:val="000000"/>
                <w:sz w:val="18"/>
                <w:szCs w:val="18"/>
              </w:rPr>
            </w:pP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县残联、乡（镇）、村</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536" w:hRule="atLeast"/>
        </w:trPr>
        <w:tc>
          <w:tcPr>
            <w:tcW w:w="310" w:type="dxa"/>
            <w:tcBorders>
              <w:top w:val="single" w:color="000000" w:sz="4" w:space="0"/>
              <w:left w:val="single" w:color="000000" w:sz="4" w:space="0"/>
              <w:bottom w:val="single" w:color="000000" w:sz="4" w:space="0"/>
              <w:right w:val="single" w:color="auto" w:sz="4" w:space="0"/>
            </w:tcBorders>
            <w:vAlign w:val="center"/>
          </w:tcPr>
          <w:p>
            <w:pPr>
              <w:tabs>
                <w:tab w:val="center" w:pos="4153"/>
                <w:tab w:val="right" w:pos="8306"/>
              </w:tabs>
              <w:snapToGrid w:val="0"/>
              <w:spacing w:line="360" w:lineRule="auto"/>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17</w:t>
            </w:r>
          </w:p>
        </w:tc>
        <w:tc>
          <w:tcPr>
            <w:tcW w:w="98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惠农项目</w:t>
            </w: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无障碍服务项目</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1.项目实施方案；</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2.办理指南（申请条件、申请资料、项目实施标准、联系方式、办理地址等）；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3.相关政策文件；</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4监督方式；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5.预核结果；</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6.项目实施进度；</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7.资金使用情况等。</w:t>
            </w:r>
          </w:p>
          <w:p>
            <w:pPr>
              <w:tabs>
                <w:tab w:val="center" w:pos="4153"/>
                <w:tab w:val="right" w:pos="8306"/>
              </w:tabs>
              <w:snapToGrid w:val="0"/>
              <w:spacing w:line="360" w:lineRule="auto"/>
              <w:rPr>
                <w:rFonts w:hint="eastAsia" w:ascii="宋体" w:hAnsi="宋体" w:cs="宋体"/>
                <w:color w:val="000000"/>
                <w:sz w:val="18"/>
                <w:szCs w:val="18"/>
              </w:rPr>
            </w:pP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县残联、乡（镇）、村</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w:t>
            </w:r>
            <w:r>
              <w:rPr>
                <w:rFonts w:hint="eastAsia" w:ascii="宋体" w:hAnsi="宋体" w:cs="宋体"/>
                <w:color w:val="000000"/>
                <w:sz w:val="18"/>
                <w:szCs w:val="18"/>
                <w:lang w:eastAsia="zh-CN"/>
              </w:rPr>
              <w:t>☑</w:t>
            </w:r>
            <w:r>
              <w:rPr>
                <w:rFonts w:hint="eastAsia" w:ascii="宋体" w:hAnsi="宋体" w:cs="宋体"/>
                <w:color w:val="000000"/>
                <w:sz w:val="18"/>
                <w:szCs w:val="18"/>
              </w:rPr>
              <w:t>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1674" w:hRule="atLeast"/>
        </w:trPr>
        <w:tc>
          <w:tcPr>
            <w:tcW w:w="31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eastAsia="宋体"/>
                <w:lang w:val="en-US" w:eastAsia="zh-CN"/>
              </w:rPr>
            </w:pPr>
            <w:r>
              <w:rPr>
                <w:rFonts w:hint="eastAsia"/>
                <w:lang w:val="en-US" w:eastAsia="zh-CN"/>
              </w:rPr>
              <w:t>18</w:t>
            </w:r>
          </w:p>
        </w:tc>
        <w:tc>
          <w:tcPr>
            <w:tcW w:w="980" w:type="dxa"/>
            <w:vMerge w:val="restart"/>
            <w:tcBorders>
              <w:top w:val="single" w:color="auto" w:sz="4" w:space="0"/>
              <w:left w:val="single" w:color="auto" w:sz="4" w:space="0"/>
              <w:right w:val="single" w:color="auto" w:sz="4" w:space="0"/>
            </w:tcBorders>
            <w:vAlign w:val="center"/>
          </w:tcPr>
          <w:p>
            <w:pPr>
              <w:widowControl/>
              <w:jc w:val="center"/>
            </w:pPr>
            <w:r>
              <w:rPr>
                <w:rFonts w:hint="eastAsia" w:ascii="宋体" w:hAnsi="宋体" w:cs="宋体"/>
                <w:color w:val="000000"/>
                <w:sz w:val="18"/>
                <w:szCs w:val="18"/>
              </w:rPr>
              <w:t>补贴项目</w:t>
            </w: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残疾人托养补贴</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1.补贴对象； </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2.补贴标准；</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3.申办指南等</w:t>
            </w: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2.《关于印发2020年残疾人托养补贴项目实施方案的通知》（临州残联发〔2020〕26号）；</w:t>
            </w:r>
          </w:p>
          <w:p>
            <w:pPr>
              <w:tabs>
                <w:tab w:val="center" w:pos="4153"/>
                <w:tab w:val="right" w:pos="8306"/>
              </w:tabs>
              <w:snapToGrid w:val="0"/>
              <w:spacing w:line="360" w:lineRule="auto"/>
              <w:rPr>
                <w:rFonts w:hint="eastAsia" w:ascii="宋体" w:hAnsi="宋体" w:cs="宋体"/>
                <w:color w:val="000000"/>
                <w:sz w:val="18"/>
                <w:szCs w:val="18"/>
              </w:rPr>
            </w:pP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县残联、乡（镇）、村</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r>
      <w:tr>
        <w:tblPrEx>
          <w:tblCellMar>
            <w:top w:w="15" w:type="dxa"/>
            <w:left w:w="15" w:type="dxa"/>
            <w:bottom w:w="15" w:type="dxa"/>
            <w:right w:w="15" w:type="dxa"/>
          </w:tblCellMar>
        </w:tblPrEx>
        <w:trPr>
          <w:trHeight w:val="1687" w:hRule="atLeast"/>
        </w:trPr>
        <w:tc>
          <w:tcPr>
            <w:tcW w:w="31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eastAsia="宋体"/>
                <w:lang w:val="en-US" w:eastAsia="zh-CN"/>
              </w:rPr>
            </w:pPr>
            <w:r>
              <w:rPr>
                <w:rFonts w:hint="eastAsia"/>
                <w:lang w:val="en-US" w:eastAsia="zh-CN"/>
              </w:rPr>
              <w:t>19</w:t>
            </w:r>
          </w:p>
        </w:tc>
        <w:tc>
          <w:tcPr>
            <w:tcW w:w="980" w:type="dxa"/>
            <w:vMerge w:val="continue"/>
            <w:tcBorders>
              <w:left w:val="single" w:color="auto" w:sz="4" w:space="0"/>
              <w:bottom w:val="single" w:color="auto" w:sz="4" w:space="0"/>
              <w:right w:val="single" w:color="auto" w:sz="4" w:space="0"/>
            </w:tcBorders>
            <w:vAlign w:val="center"/>
          </w:tcPr>
          <w:p>
            <w:pPr>
              <w:widowControl/>
              <w:jc w:val="left"/>
            </w:pP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残疾人机动轮椅车燃油补贴</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1.补贴对象及标准；</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 补贴申报程序</w:t>
            </w:r>
          </w:p>
          <w:p>
            <w:pPr>
              <w:tabs>
                <w:tab w:val="center" w:pos="4153"/>
                <w:tab w:val="right" w:pos="8306"/>
              </w:tabs>
              <w:snapToGrid w:val="0"/>
              <w:spacing w:line="360" w:lineRule="auto"/>
              <w:rPr>
                <w:rFonts w:hint="eastAsia" w:ascii="宋体" w:hAnsi="宋体" w:cs="宋体"/>
                <w:color w:val="000000"/>
                <w:sz w:val="18"/>
                <w:szCs w:val="18"/>
              </w:rPr>
            </w:pP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《政府信息公开条例》《甘肃省残疾人机动轮椅车人员补贴实施方案》</w:t>
            </w: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县残联、乡（镇）、村</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r>
      <w:tr>
        <w:tblPrEx>
          <w:tblCellMar>
            <w:top w:w="15" w:type="dxa"/>
            <w:left w:w="15" w:type="dxa"/>
            <w:bottom w:w="15" w:type="dxa"/>
            <w:right w:w="15" w:type="dxa"/>
          </w:tblCellMar>
        </w:tblPrEx>
        <w:trPr>
          <w:gridAfter w:val="1"/>
          <w:wAfter w:w="68" w:type="dxa"/>
          <w:trHeight w:val="2160" w:hRule="atLeast"/>
        </w:trPr>
        <w:tc>
          <w:tcPr>
            <w:tcW w:w="31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w:t>
            </w:r>
          </w:p>
        </w:tc>
        <w:tc>
          <w:tcPr>
            <w:tcW w:w="98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生态护林员</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1.政策依据；2.申请指南、办理条件、申请材料、办理流程、办理时间、办理地点、联系方式、监督电话；3.审批结果。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宋体" w:hAnsi="宋体" w:cs="宋体"/>
                <w:color w:val="000000"/>
                <w:sz w:val="18"/>
                <w:szCs w:val="18"/>
                <w:lang w:val="en-US"/>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31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21</w:t>
            </w:r>
          </w:p>
        </w:tc>
        <w:tc>
          <w:tcPr>
            <w:tcW w:w="98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草原管护员</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1.政策依据；2.申请指南、办理条件、申请材料、办理流程、办理时间、办理地点、联系方式、监督电话；3.审批结果。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31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22</w:t>
            </w:r>
          </w:p>
        </w:tc>
        <w:tc>
          <w:tcPr>
            <w:tcW w:w="98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新一轮退耕还林还草补助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31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23</w:t>
            </w:r>
          </w:p>
        </w:tc>
        <w:tc>
          <w:tcPr>
            <w:tcW w:w="98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天然林资源保护集体和个人所有公益林管护补助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31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4</w:t>
            </w:r>
          </w:p>
        </w:tc>
        <w:tc>
          <w:tcPr>
            <w:tcW w:w="98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完善退耕还林政策补助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31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5</w:t>
            </w:r>
          </w:p>
        </w:tc>
        <w:tc>
          <w:tcPr>
            <w:tcW w:w="98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森林生态效益补偿</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31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26</w:t>
            </w:r>
          </w:p>
        </w:tc>
        <w:tc>
          <w:tcPr>
            <w:tcW w:w="981" w:type="dxa"/>
            <w:gridSpan w:val="2"/>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扶贫领域政策</w:t>
            </w:r>
            <w:r>
              <w:rPr>
                <w:rFonts w:ascii="宋体" w:hAnsi="宋体" w:cs="宋体"/>
                <w:color w:val="000000"/>
                <w:sz w:val="18"/>
                <w:szCs w:val="18"/>
              </w:rPr>
              <w:t>法规</w:t>
            </w:r>
          </w:p>
        </w:tc>
        <w:tc>
          <w:tcPr>
            <w:tcW w:w="851" w:type="dxa"/>
            <w:vMerge w:val="restart"/>
            <w:tcBorders>
              <w:top w:val="single" w:color="000000" w:sz="4" w:space="0"/>
              <w:left w:val="single" w:color="auto"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行政法规</w:t>
            </w:r>
            <w:r>
              <w:rPr>
                <w:rFonts w:hint="eastAsia" w:ascii="宋体" w:hAnsi="宋体" w:cs="宋体"/>
                <w:color w:val="000000"/>
                <w:sz w:val="18"/>
                <w:szCs w:val="18"/>
              </w:rPr>
              <w:t>、</w:t>
            </w:r>
            <w:r>
              <w:rPr>
                <w:rFonts w:ascii="宋体" w:hAnsi="宋体" w:cs="宋体"/>
                <w:color w:val="000000"/>
                <w:sz w:val="18"/>
                <w:szCs w:val="18"/>
              </w:rPr>
              <w:t>规章</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spacing w:after="240"/>
              <w:rPr>
                <w:rFonts w:ascii="宋体" w:hAnsi="宋体" w:cs="宋体"/>
                <w:color w:val="000000"/>
                <w:sz w:val="18"/>
                <w:szCs w:val="18"/>
              </w:rPr>
            </w:pPr>
            <w:r>
              <w:rPr>
                <w:rFonts w:hint="eastAsia" w:ascii="宋体" w:hAnsi="宋体" w:cs="宋体"/>
                <w:color w:val="000000"/>
                <w:sz w:val="18"/>
                <w:szCs w:val="18"/>
              </w:rPr>
              <w:t>中央及省州党委政府关于扶贫开发的法律法规</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县级扶贫部门、乡（镇）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□政务服务中心  □便民服务站  □入户/现场   ■社区/企事业单位/村公示栏（电子屏）           □精准推送   □其他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31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27</w:t>
            </w:r>
          </w:p>
        </w:tc>
        <w:tc>
          <w:tcPr>
            <w:tcW w:w="981"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bottom w:val="single" w:color="000000" w:sz="4" w:space="0"/>
              <w:right w:val="single" w:color="000000" w:sz="4" w:space="0"/>
            </w:tcBorders>
            <w:vAlign w:val="center"/>
          </w:tcPr>
          <w:p>
            <w:pPr>
              <w:rPr>
                <w:rFonts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行业部门涉及扶贫领域有关政策法规文件</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县级扶贫部门、乡（镇）    </w:t>
            </w:r>
            <w:r>
              <w:rPr>
                <w:rFonts w:hint="eastAsia" w:ascii="宋体" w:hAnsi="宋体" w:cs="宋体"/>
                <w:color w:val="000000"/>
                <w:sz w:val="18"/>
                <w:szCs w:val="18"/>
              </w:rPr>
              <w:br w:type="textWrapping"/>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31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28</w:t>
            </w:r>
          </w:p>
        </w:tc>
        <w:tc>
          <w:tcPr>
            <w:tcW w:w="981"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right w:val="single" w:color="000000" w:sz="4" w:space="0"/>
            </w:tcBorders>
            <w:vAlign w:val="center"/>
          </w:tcPr>
          <w:p>
            <w:pPr>
              <w:rPr>
                <w:rFonts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省州县扶贫资金项目公示公告文件</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县级扶贫部门、乡（镇）    </w:t>
            </w:r>
            <w:r>
              <w:rPr>
                <w:rFonts w:hint="eastAsia" w:ascii="宋体" w:hAnsi="宋体" w:cs="宋体"/>
                <w:color w:val="000000"/>
                <w:sz w:val="18"/>
                <w:szCs w:val="18"/>
              </w:rPr>
              <w:br w:type="textWrapping"/>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31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29</w:t>
            </w:r>
          </w:p>
        </w:tc>
        <w:tc>
          <w:tcPr>
            <w:tcW w:w="981"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bottom w:val="single" w:color="000000" w:sz="4" w:space="0"/>
              <w:right w:val="single" w:color="000000" w:sz="4" w:space="0"/>
            </w:tcBorders>
            <w:vAlign w:val="center"/>
          </w:tcPr>
          <w:p>
            <w:pPr>
              <w:rPr>
                <w:rFonts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年度脱贫攻坚有关工作计划、实施方案或通知</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县级扶贫部门、乡（镇）    </w:t>
            </w:r>
            <w:r>
              <w:rPr>
                <w:rFonts w:hint="eastAsia" w:ascii="宋体" w:hAnsi="宋体" w:cs="宋体"/>
                <w:color w:val="000000"/>
                <w:sz w:val="18"/>
                <w:szCs w:val="18"/>
              </w:rPr>
              <w:br w:type="textWrapping"/>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31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981" w:type="dxa"/>
            <w:gridSpan w:val="2"/>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对象</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贫困人口识别</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 .识别文件   </w:t>
            </w:r>
          </w:p>
          <w:p>
            <w:pPr>
              <w:ind w:firstLine="90" w:firstLineChars="50"/>
              <w:rPr>
                <w:rFonts w:ascii="宋体" w:hAnsi="宋体" w:cs="宋体"/>
                <w:color w:val="000000"/>
                <w:sz w:val="18"/>
                <w:szCs w:val="18"/>
              </w:rPr>
            </w:pPr>
            <w:r>
              <w:rPr>
                <w:rFonts w:hint="eastAsia" w:ascii="宋体" w:hAnsi="宋体" w:cs="宋体"/>
                <w:color w:val="000000"/>
                <w:sz w:val="18"/>
                <w:szCs w:val="18"/>
              </w:rPr>
              <w:t xml:space="preserve">.识别标准 </w:t>
            </w:r>
            <w:r>
              <w:rPr>
                <w:rFonts w:hint="eastAsia" w:ascii="宋体" w:hAnsi="宋体" w:cs="宋体"/>
                <w:color w:val="000000"/>
                <w:sz w:val="18"/>
                <w:szCs w:val="18"/>
              </w:rPr>
              <w:br w:type="textWrapping"/>
            </w:r>
            <w:r>
              <w:rPr>
                <w:rFonts w:hint="eastAsia" w:ascii="宋体" w:hAnsi="宋体" w:cs="宋体"/>
                <w:color w:val="000000"/>
                <w:sz w:val="18"/>
                <w:szCs w:val="18"/>
              </w:rPr>
              <w:t>·识别程序</w:t>
            </w:r>
            <w:r>
              <w:rPr>
                <w:rFonts w:hint="eastAsia" w:ascii="宋体" w:hAnsi="宋体" w:cs="宋体"/>
                <w:color w:val="000000"/>
                <w:sz w:val="18"/>
                <w:szCs w:val="18"/>
              </w:rPr>
              <w:br w:type="textWrapping"/>
            </w:r>
            <w:r>
              <w:rPr>
                <w:rFonts w:hint="eastAsia" w:ascii="宋体" w:hAnsi="宋体" w:cs="宋体"/>
                <w:color w:val="000000"/>
                <w:sz w:val="18"/>
                <w:szCs w:val="18"/>
              </w:rPr>
              <w:t>·识别结果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《国务院扶贫办扶贫开发建档立卡工作方案》《甘肃省脱贫攻坚领导小组关于进一步完善和规范贫困人口动态管理工作的通知》</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乡（镇）、贫困人口所在行政村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31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w:t>
            </w:r>
          </w:p>
        </w:tc>
        <w:tc>
          <w:tcPr>
            <w:tcW w:w="981"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贫困人口退出</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ind w:firstLine="90" w:firstLineChars="50"/>
              <w:rPr>
                <w:rFonts w:ascii="宋体" w:hAnsi="宋体" w:cs="宋体"/>
                <w:color w:val="000000"/>
                <w:sz w:val="18"/>
                <w:szCs w:val="18"/>
              </w:rPr>
            </w:pPr>
            <w:r>
              <w:rPr>
                <w:rFonts w:hint="eastAsia" w:ascii="宋体" w:hAnsi="宋体" w:cs="宋体"/>
                <w:color w:val="000000"/>
                <w:sz w:val="18"/>
                <w:szCs w:val="18"/>
              </w:rPr>
              <w:t>.退出方案</w:t>
            </w:r>
          </w:p>
          <w:p>
            <w:pPr>
              <w:ind w:firstLine="90" w:firstLineChars="50"/>
              <w:rPr>
                <w:rFonts w:ascii="宋体" w:hAnsi="宋体" w:cs="宋体"/>
                <w:color w:val="000000"/>
                <w:sz w:val="18"/>
                <w:szCs w:val="18"/>
              </w:rPr>
            </w:pPr>
            <w:r>
              <w:rPr>
                <w:rFonts w:hint="eastAsia" w:ascii="宋体" w:hAnsi="宋体" w:cs="宋体"/>
                <w:color w:val="000000"/>
                <w:sz w:val="18"/>
                <w:szCs w:val="18"/>
              </w:rPr>
              <w:t>.退出标准</w:t>
            </w:r>
            <w:r>
              <w:rPr>
                <w:rFonts w:hint="eastAsia" w:ascii="宋体" w:hAnsi="宋体" w:cs="宋体"/>
                <w:color w:val="000000"/>
                <w:sz w:val="18"/>
                <w:szCs w:val="18"/>
              </w:rPr>
              <w:br w:type="textWrapping"/>
            </w:r>
            <w:r>
              <w:rPr>
                <w:rFonts w:hint="eastAsia" w:ascii="宋体" w:hAnsi="宋体" w:cs="宋体"/>
                <w:color w:val="000000"/>
                <w:sz w:val="18"/>
                <w:szCs w:val="18"/>
              </w:rPr>
              <w:t>·退出程序</w:t>
            </w:r>
            <w:r>
              <w:rPr>
                <w:rFonts w:hint="eastAsia" w:ascii="宋体" w:hAnsi="宋体" w:cs="宋体"/>
                <w:color w:val="000000"/>
                <w:sz w:val="18"/>
                <w:szCs w:val="18"/>
              </w:rPr>
              <w:br w:type="textWrapping"/>
            </w:r>
            <w:r>
              <w:rPr>
                <w:rFonts w:hint="eastAsia" w:ascii="宋体" w:hAnsi="宋体" w:cs="宋体"/>
                <w:color w:val="000000"/>
                <w:sz w:val="18"/>
                <w:szCs w:val="18"/>
              </w:rPr>
              <w:t>·退出结果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《中共中央办公厅、国务院办公厅关于建立贫困退出机制的意见》《甘肃省贫困退出验收标准及认定程序》</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乡（镇）、贫困人口所在行政村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31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32</w:t>
            </w:r>
          </w:p>
        </w:tc>
        <w:tc>
          <w:tcPr>
            <w:tcW w:w="981" w:type="dxa"/>
            <w:gridSpan w:val="2"/>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资金</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财政专项扶贫资金分配</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·资金名称</w:t>
            </w:r>
            <w:r>
              <w:rPr>
                <w:rFonts w:hint="eastAsia" w:ascii="宋体" w:hAnsi="宋体" w:cs="宋体"/>
                <w:color w:val="000000"/>
                <w:sz w:val="18"/>
                <w:szCs w:val="18"/>
              </w:rPr>
              <w:br w:type="textWrapping"/>
            </w:r>
            <w:r>
              <w:rPr>
                <w:rFonts w:hint="eastAsia" w:ascii="宋体" w:hAnsi="宋体" w:cs="宋体"/>
                <w:color w:val="000000"/>
                <w:sz w:val="18"/>
                <w:szCs w:val="18"/>
              </w:rPr>
              <w:t>·分配结果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资金分配结果下达15个工作日内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31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33</w:t>
            </w:r>
          </w:p>
        </w:tc>
        <w:tc>
          <w:tcPr>
            <w:tcW w:w="981"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·扶贫资金项目计划或贫困县涉农资金统筹整合方案</w:t>
            </w:r>
            <w:r>
              <w:rPr>
                <w:rFonts w:hint="eastAsia" w:ascii="宋体" w:hAnsi="宋体" w:cs="宋体"/>
                <w:color w:val="000000"/>
                <w:sz w:val="18"/>
                <w:szCs w:val="18"/>
              </w:rPr>
              <w:br w:type="textWrapping"/>
            </w:r>
            <w:r>
              <w:rPr>
                <w:rFonts w:hint="eastAsia" w:ascii="宋体" w:hAnsi="宋体" w:cs="宋体"/>
                <w:color w:val="000000"/>
                <w:sz w:val="18"/>
                <w:szCs w:val="18"/>
              </w:rPr>
              <w:t>·计划安排情况</w:t>
            </w:r>
            <w:r>
              <w:rPr>
                <w:rFonts w:hint="eastAsia" w:ascii="宋体" w:hAnsi="宋体" w:cs="宋体"/>
                <w:color w:val="000000"/>
                <w:sz w:val="18"/>
                <w:szCs w:val="18"/>
              </w:rPr>
              <w:br w:type="textWrapping"/>
            </w:r>
            <w:r>
              <w:rPr>
                <w:rFonts w:hint="eastAsia" w:ascii="宋体" w:hAnsi="宋体" w:cs="宋体"/>
                <w:color w:val="000000"/>
                <w:sz w:val="18"/>
                <w:szCs w:val="18"/>
              </w:rPr>
              <w:t>·计划完成情况</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《国务院扶贫办、财政部关于完善扶贫资金项目公告公示制度的指导意见》《甘肃省扶贫项目资金公告公示实施细则》《甘肃省财政专项扶贫资金使用管理实施办法》</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31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w:t>
            </w:r>
          </w:p>
        </w:tc>
        <w:tc>
          <w:tcPr>
            <w:tcW w:w="981"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扶贫小额信贷</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·扶贫小额信贷的贷款对象、用途、额度、期限、利率等情况</w:t>
            </w:r>
            <w:r>
              <w:rPr>
                <w:rFonts w:hint="eastAsia" w:ascii="宋体" w:hAnsi="宋体" w:cs="宋体"/>
                <w:color w:val="000000"/>
                <w:sz w:val="18"/>
                <w:szCs w:val="18"/>
              </w:rPr>
              <w:br w:type="textWrapping"/>
            </w:r>
            <w:r>
              <w:rPr>
                <w:rFonts w:hint="eastAsia" w:ascii="宋体" w:hAnsi="宋体" w:cs="宋体"/>
                <w:color w:val="000000"/>
                <w:sz w:val="18"/>
                <w:szCs w:val="18"/>
              </w:rPr>
              <w:t>·享受扶贫贴息贷款的企业、专业合作社等经营主体的名称、贷款额度、期限、贴息规模和带贫减贫机制等情况</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每年底前集中公布1次当年情况</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31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w:t>
            </w:r>
          </w:p>
        </w:tc>
        <w:tc>
          <w:tcPr>
            <w:tcW w:w="981"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行业扶贫相关财政资金和东西部扶贫协作财政支援资金使用情况</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项目名称、实施地点、资金规模、实施单位、带贫减贫机制、绩效目标</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《国务院扶贫办、财政部关于完善扶贫资金项目公告公示制度的指导意见》《甘肃省东西部扶贫协作资金管理办法》</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各行业扶贫财政资金主管部门和东西部扶贫协作资金主管部门、乡镇、项目实施村委会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31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w:t>
            </w:r>
          </w:p>
        </w:tc>
        <w:tc>
          <w:tcPr>
            <w:tcW w:w="981" w:type="dxa"/>
            <w:gridSpan w:val="2"/>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项目</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项目库建设</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申报内容（含项目名称、项目类别、建设性质、实施地点、资金规模和筹资方式、受益对象、绩效目标、群众参与和带贫减贫机制等）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·申报流程（村申报、乡审核、县审定）</w:t>
            </w:r>
            <w:r>
              <w:rPr>
                <w:rFonts w:hint="eastAsia" w:ascii="宋体" w:hAnsi="宋体" w:cs="宋体"/>
                <w:color w:val="000000"/>
                <w:sz w:val="18"/>
                <w:szCs w:val="18"/>
              </w:rPr>
              <w:br w:type="textWrapping"/>
            </w:r>
            <w:r>
              <w:rPr>
                <w:rFonts w:hint="eastAsia" w:ascii="宋体" w:hAnsi="宋体" w:cs="宋体"/>
                <w:color w:val="000000"/>
                <w:sz w:val="18"/>
                <w:szCs w:val="18"/>
              </w:rPr>
              <w:t>·申报结果（项目库规模、项目名单）</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《国务院扶贫办、财政部关于完善扶贫资金项目公告公示制度的指导意见》《国务院扶贫办关于完善县级脱贫攻坚项目库建设的指导意见》《甘肃省县级脱贫攻坚项目库建设管理实施细则》</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31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37</w:t>
            </w:r>
          </w:p>
        </w:tc>
        <w:tc>
          <w:tcPr>
            <w:tcW w:w="981"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w:t>
            </w:r>
            <w:r>
              <w:rPr>
                <w:rFonts w:hint="eastAsia" w:ascii="宋体" w:hAnsi="宋体" w:cs="宋体"/>
                <w:color w:val="000000"/>
                <w:sz w:val="18"/>
                <w:szCs w:val="18"/>
              </w:rPr>
              <w:br w:type="textWrapping"/>
            </w:r>
            <w:r>
              <w:rPr>
                <w:rFonts w:hint="eastAsia" w:ascii="宋体" w:hAnsi="宋体" w:cs="宋体"/>
                <w:color w:val="000000"/>
                <w:sz w:val="18"/>
                <w:szCs w:val="18"/>
              </w:rPr>
              <w:t>·实施地点</w:t>
            </w:r>
            <w:r>
              <w:rPr>
                <w:rFonts w:hint="eastAsia" w:ascii="宋体" w:hAnsi="宋体" w:cs="宋体"/>
                <w:color w:val="000000"/>
                <w:sz w:val="18"/>
                <w:szCs w:val="18"/>
              </w:rPr>
              <w:br w:type="textWrapping"/>
            </w:r>
            <w:r>
              <w:rPr>
                <w:rFonts w:hint="eastAsia" w:ascii="宋体" w:hAnsi="宋体" w:cs="宋体"/>
                <w:color w:val="000000"/>
                <w:sz w:val="18"/>
                <w:szCs w:val="18"/>
              </w:rPr>
              <w:t>·建设任务</w:t>
            </w:r>
            <w:r>
              <w:rPr>
                <w:rFonts w:hint="eastAsia" w:ascii="宋体" w:hAnsi="宋体" w:cs="宋体"/>
                <w:color w:val="000000"/>
                <w:sz w:val="18"/>
                <w:szCs w:val="18"/>
              </w:rPr>
              <w:br w:type="textWrapping"/>
            </w:r>
            <w:r>
              <w:rPr>
                <w:rFonts w:hint="eastAsia" w:ascii="宋体" w:hAnsi="宋体" w:cs="宋体"/>
                <w:color w:val="000000"/>
                <w:sz w:val="18"/>
                <w:szCs w:val="18"/>
              </w:rPr>
              <w:t>·补助标准</w:t>
            </w:r>
            <w:r>
              <w:rPr>
                <w:rFonts w:hint="eastAsia" w:ascii="宋体" w:hAnsi="宋体" w:cs="宋体"/>
                <w:color w:val="000000"/>
                <w:sz w:val="18"/>
                <w:szCs w:val="18"/>
              </w:rPr>
              <w:br w:type="textWrapping"/>
            </w:r>
            <w:r>
              <w:rPr>
                <w:rFonts w:hint="eastAsia" w:ascii="宋体" w:hAnsi="宋体" w:cs="宋体"/>
                <w:color w:val="000000"/>
                <w:sz w:val="18"/>
                <w:szCs w:val="18"/>
              </w:rPr>
              <w:t>·资金来源及规模</w:t>
            </w:r>
            <w:r>
              <w:rPr>
                <w:rFonts w:hint="eastAsia" w:ascii="宋体" w:hAnsi="宋体" w:cs="宋体"/>
                <w:color w:val="000000"/>
                <w:sz w:val="18"/>
                <w:szCs w:val="18"/>
              </w:rPr>
              <w:br w:type="textWrapping"/>
            </w:r>
            <w:r>
              <w:rPr>
                <w:rFonts w:hint="eastAsia" w:ascii="宋体" w:hAnsi="宋体" w:cs="宋体"/>
                <w:color w:val="000000"/>
                <w:sz w:val="18"/>
                <w:szCs w:val="18"/>
              </w:rPr>
              <w:t>·实施期限</w:t>
            </w:r>
            <w:r>
              <w:rPr>
                <w:rFonts w:hint="eastAsia" w:ascii="宋体" w:hAnsi="宋体" w:cs="宋体"/>
                <w:color w:val="000000"/>
                <w:sz w:val="18"/>
                <w:szCs w:val="18"/>
              </w:rPr>
              <w:br w:type="textWrapping"/>
            </w:r>
            <w:r>
              <w:rPr>
                <w:rFonts w:hint="eastAsia" w:ascii="宋体" w:hAnsi="宋体" w:cs="宋体"/>
                <w:color w:val="000000"/>
                <w:sz w:val="18"/>
                <w:szCs w:val="18"/>
              </w:rPr>
              <w:t>·实施单位</w:t>
            </w:r>
            <w:r>
              <w:rPr>
                <w:rFonts w:hint="eastAsia" w:ascii="宋体" w:hAnsi="宋体" w:cs="宋体"/>
                <w:color w:val="000000"/>
                <w:sz w:val="18"/>
                <w:szCs w:val="18"/>
              </w:rPr>
              <w:br w:type="textWrapping"/>
            </w:r>
            <w:r>
              <w:rPr>
                <w:rFonts w:hint="eastAsia" w:ascii="宋体" w:hAnsi="宋体" w:cs="宋体"/>
                <w:color w:val="000000"/>
                <w:sz w:val="18"/>
                <w:szCs w:val="18"/>
              </w:rPr>
              <w:t>·责任人</w:t>
            </w:r>
            <w:r>
              <w:rPr>
                <w:rFonts w:hint="eastAsia" w:ascii="宋体" w:hAnsi="宋体" w:cs="宋体"/>
                <w:color w:val="000000"/>
                <w:sz w:val="18"/>
                <w:szCs w:val="18"/>
              </w:rPr>
              <w:br w:type="textWrapping"/>
            </w:r>
            <w:r>
              <w:rPr>
                <w:rFonts w:hint="eastAsia" w:ascii="宋体" w:hAnsi="宋体" w:cs="宋体"/>
                <w:color w:val="000000"/>
                <w:sz w:val="18"/>
                <w:szCs w:val="18"/>
              </w:rPr>
              <w:t>·绩效目标</w:t>
            </w:r>
            <w:r>
              <w:rPr>
                <w:rFonts w:hint="eastAsia" w:ascii="宋体" w:hAnsi="宋体" w:cs="宋体"/>
                <w:color w:val="000000"/>
                <w:sz w:val="18"/>
                <w:szCs w:val="18"/>
              </w:rPr>
              <w:br w:type="textWrapping"/>
            </w:r>
            <w:r>
              <w:rPr>
                <w:rFonts w:hint="eastAsia" w:ascii="宋体" w:hAnsi="宋体" w:cs="宋体"/>
                <w:color w:val="000000"/>
                <w:sz w:val="18"/>
                <w:szCs w:val="18"/>
              </w:rPr>
              <w:t>·带贫减贫机制等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扶贫项目资金公告公示实施细则》《甘肃省财政专项扶贫资金使用管理实施办法》</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90" w:hRule="atLeast"/>
        </w:trPr>
        <w:tc>
          <w:tcPr>
            <w:tcW w:w="31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w:t>
            </w:r>
          </w:p>
        </w:tc>
        <w:tc>
          <w:tcPr>
            <w:tcW w:w="981"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项目实施</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·扶贫项目实施前情况（包括项目名称、资金来源、实施期限、绩效目标、实施单位及责任人、受益对象和带贫减贫机制等）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·扶贫项目实施后情况（包括资金使用、项目实施结果、检查验收结果、绩效目标实现情况等）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31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39</w:t>
            </w:r>
          </w:p>
        </w:tc>
        <w:tc>
          <w:tcPr>
            <w:tcW w:w="98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扶贫领域监督</w:t>
            </w:r>
            <w:r>
              <w:rPr>
                <w:rFonts w:ascii="宋体" w:hAnsi="宋体" w:cs="宋体"/>
                <w:color w:val="000000"/>
                <w:sz w:val="18"/>
                <w:szCs w:val="18"/>
              </w:rPr>
              <w:t>管理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监督举报</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·监督电话（12317）</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县级扶贫部门、乡镇人民政府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31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40</w:t>
            </w:r>
          </w:p>
        </w:tc>
        <w:tc>
          <w:tcPr>
            <w:tcW w:w="98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大中型水库移民后期扶持补助</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1.政策法规；2.项目享受标准；3.项目享受人员花名</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1.相关文件；2</w:t>
            </w:r>
            <w:r>
              <w:rPr>
                <w:rFonts w:hint="eastAsia" w:ascii="宋体" w:hAnsi="宋体" w:cs="宋体"/>
                <w:color w:val="000000"/>
                <w:sz w:val="18"/>
                <w:szCs w:val="18"/>
              </w:rPr>
              <w:t>.项目享受标准；</w:t>
            </w:r>
            <w:r>
              <w:rPr>
                <w:rFonts w:hint="eastAsia" w:ascii="宋体" w:hAnsi="宋体" w:cs="宋体"/>
                <w:color w:val="000000"/>
                <w:sz w:val="18"/>
                <w:szCs w:val="18"/>
                <w:lang w:val="en-US" w:eastAsia="zh-CN"/>
              </w:rPr>
              <w:t>3</w:t>
            </w:r>
            <w:r>
              <w:rPr>
                <w:rFonts w:hint="eastAsia" w:ascii="宋体" w:hAnsi="宋体" w:cs="宋体"/>
                <w:color w:val="000000"/>
                <w:sz w:val="18"/>
                <w:szCs w:val="18"/>
              </w:rPr>
              <w:t>.项目享受人员花名</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县库移中心、乡镇人民政府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31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41</w:t>
            </w:r>
          </w:p>
        </w:tc>
        <w:tc>
          <w:tcPr>
            <w:tcW w:w="98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婚育证明的办理、查验</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31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42</w:t>
            </w:r>
          </w:p>
        </w:tc>
        <w:tc>
          <w:tcPr>
            <w:tcW w:w="98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流动人口证的办理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31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43</w:t>
            </w:r>
          </w:p>
        </w:tc>
        <w:tc>
          <w:tcPr>
            <w:tcW w:w="98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准生证的办理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31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44</w:t>
            </w:r>
          </w:p>
        </w:tc>
        <w:tc>
          <w:tcPr>
            <w:tcW w:w="98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家庭困难证明</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《政府信息公开条例》《甘肃省社会救助条例》等</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31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45</w:t>
            </w:r>
          </w:p>
        </w:tc>
        <w:tc>
          <w:tcPr>
            <w:tcW w:w="98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救济救灾补助</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《政府信息公开条例》《甘肃省社会救助条例》等</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31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46</w:t>
            </w:r>
          </w:p>
        </w:tc>
        <w:tc>
          <w:tcPr>
            <w:tcW w:w="98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乡（镇）机构简介</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1.职能介绍；2.内设机构介绍；3.领导分工；4.办事服务事项清单等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1.职能介绍；2.内设机构介绍；3.领导分工；4.办事服务事项清单（办事种类、联系人、办理地点等）；5.人事变动等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31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47</w:t>
            </w:r>
          </w:p>
        </w:tc>
        <w:tc>
          <w:tcPr>
            <w:tcW w:w="98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辖区各村简介</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1.村情简介；2.村两委班子成员；3驻村工作队成员等</w:t>
            </w:r>
            <w:r>
              <w:rPr>
                <w:rFonts w:hint="eastAsia" w:ascii="宋体" w:hAnsi="宋体" w:cs="宋体"/>
                <w:color w:val="000000"/>
                <w:sz w:val="18"/>
                <w:szCs w:val="18"/>
                <w:lang w:val="en-US" w:eastAsia="zh-CN"/>
              </w:rPr>
              <w:t>信息</w:t>
            </w:r>
            <w:r>
              <w:rPr>
                <w:rFonts w:hint="eastAsia" w:ascii="宋体" w:hAnsi="宋体" w:cs="宋体"/>
                <w:color w:val="000000"/>
                <w:sz w:val="18"/>
                <w:szCs w:val="18"/>
              </w:rPr>
              <w:t>公示</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31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48</w:t>
            </w:r>
          </w:p>
        </w:tc>
        <w:tc>
          <w:tcPr>
            <w:tcW w:w="98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(各类)奖补资金的发放</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1.政策文件；2.办理指南；3.审定结果等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相关政策文件</w:t>
            </w:r>
            <w:r>
              <w:rPr>
                <w:rFonts w:hint="eastAsia" w:ascii="宋体" w:hAnsi="宋体" w:cs="宋体"/>
                <w:color w:val="000000"/>
                <w:sz w:val="18"/>
                <w:szCs w:val="18"/>
              </w:rPr>
              <w:t>；2.办理标准、办理流程、申请资料、联系人、联系电话等；3.审定结果的公示；4.监督举报电话。</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31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49</w:t>
            </w:r>
          </w:p>
        </w:tc>
        <w:tc>
          <w:tcPr>
            <w:tcW w:w="98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农村土地承包经营权流转</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bookmarkStart w:id="0" w:name="_GoBack"/>
            <w:bookmarkEnd w:id="0"/>
            <w:r>
              <w:rPr>
                <w:rFonts w:hint="eastAsia" w:ascii="宋体" w:hAnsi="宋体" w:cs="宋体"/>
                <w:color w:val="000000"/>
                <w:sz w:val="18"/>
                <w:szCs w:val="18"/>
              </w:rPr>
              <w:sym w:font="Wingdings 2" w:char="0052"/>
            </w: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310"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50</w:t>
            </w:r>
          </w:p>
        </w:tc>
        <w:tc>
          <w:tcPr>
            <w:tcW w:w="981"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宅基地使用情况审核</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申请指南、办理流程、办理条件、办理人员、联系方式、办理地址等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sym w:font="Wingdings 2" w:char="0052"/>
            </w: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bl>
    <w:p>
      <w:pPr>
        <w:rPr>
          <w:rFonts w:hint="eastAsia" w:ascii="宋体" w:hAnsi="宋体" w:cs="宋体"/>
          <w:color w:val="000000"/>
          <w:sz w:val="18"/>
          <w:szCs w:val="18"/>
        </w:rPr>
      </w:pPr>
    </w:p>
    <w:sectPr>
      <w:footerReference r:id="rId3" w:type="default"/>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22</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06F42"/>
    <w:rsid w:val="00127AD0"/>
    <w:rsid w:val="0013295A"/>
    <w:rsid w:val="00155E3F"/>
    <w:rsid w:val="001954DD"/>
    <w:rsid w:val="001C052B"/>
    <w:rsid w:val="001D110C"/>
    <w:rsid w:val="002179A4"/>
    <w:rsid w:val="002370D3"/>
    <w:rsid w:val="00265713"/>
    <w:rsid w:val="00282440"/>
    <w:rsid w:val="002A34C4"/>
    <w:rsid w:val="002F7EBB"/>
    <w:rsid w:val="00322AC4"/>
    <w:rsid w:val="003355A0"/>
    <w:rsid w:val="00352B72"/>
    <w:rsid w:val="003920CB"/>
    <w:rsid w:val="003C54EF"/>
    <w:rsid w:val="003D7388"/>
    <w:rsid w:val="003E1F01"/>
    <w:rsid w:val="00433409"/>
    <w:rsid w:val="0046005A"/>
    <w:rsid w:val="004627AA"/>
    <w:rsid w:val="004824FF"/>
    <w:rsid w:val="00496131"/>
    <w:rsid w:val="004B6A56"/>
    <w:rsid w:val="004D1C16"/>
    <w:rsid w:val="005000FA"/>
    <w:rsid w:val="0050353D"/>
    <w:rsid w:val="00514EC1"/>
    <w:rsid w:val="00531791"/>
    <w:rsid w:val="0053386E"/>
    <w:rsid w:val="005378A6"/>
    <w:rsid w:val="005801F1"/>
    <w:rsid w:val="005F1648"/>
    <w:rsid w:val="00654307"/>
    <w:rsid w:val="006759B6"/>
    <w:rsid w:val="006B1DB0"/>
    <w:rsid w:val="006B3602"/>
    <w:rsid w:val="006C06B6"/>
    <w:rsid w:val="006C1E08"/>
    <w:rsid w:val="006C586E"/>
    <w:rsid w:val="006E638A"/>
    <w:rsid w:val="0071241C"/>
    <w:rsid w:val="00716109"/>
    <w:rsid w:val="007333F9"/>
    <w:rsid w:val="0074203E"/>
    <w:rsid w:val="007432EE"/>
    <w:rsid w:val="00796D51"/>
    <w:rsid w:val="007F315C"/>
    <w:rsid w:val="00844FD7"/>
    <w:rsid w:val="00881025"/>
    <w:rsid w:val="00983099"/>
    <w:rsid w:val="009A07EF"/>
    <w:rsid w:val="00A130F5"/>
    <w:rsid w:val="00A7308F"/>
    <w:rsid w:val="00AC7903"/>
    <w:rsid w:val="00AD616A"/>
    <w:rsid w:val="00B41664"/>
    <w:rsid w:val="00B539C4"/>
    <w:rsid w:val="00B86EC0"/>
    <w:rsid w:val="00BC36A0"/>
    <w:rsid w:val="00BF21BA"/>
    <w:rsid w:val="00BF7960"/>
    <w:rsid w:val="00C33EEA"/>
    <w:rsid w:val="00C50AE8"/>
    <w:rsid w:val="00C97B33"/>
    <w:rsid w:val="00CE592B"/>
    <w:rsid w:val="00CF6276"/>
    <w:rsid w:val="00D05CA8"/>
    <w:rsid w:val="00D14383"/>
    <w:rsid w:val="00D23C1F"/>
    <w:rsid w:val="00D45D0D"/>
    <w:rsid w:val="00D94CA4"/>
    <w:rsid w:val="00DD6B98"/>
    <w:rsid w:val="00E047BB"/>
    <w:rsid w:val="00E07AFD"/>
    <w:rsid w:val="00E229C7"/>
    <w:rsid w:val="00E46430"/>
    <w:rsid w:val="00EC7201"/>
    <w:rsid w:val="00F07711"/>
    <w:rsid w:val="00F6285C"/>
    <w:rsid w:val="00FA060E"/>
    <w:rsid w:val="00FD48F4"/>
    <w:rsid w:val="00FF667F"/>
    <w:rsid w:val="054C075A"/>
    <w:rsid w:val="066F3246"/>
    <w:rsid w:val="082C6869"/>
    <w:rsid w:val="09560623"/>
    <w:rsid w:val="0DCA2D9A"/>
    <w:rsid w:val="0E212D65"/>
    <w:rsid w:val="149D6DDD"/>
    <w:rsid w:val="1AD079BC"/>
    <w:rsid w:val="1BAD125F"/>
    <w:rsid w:val="20B861C1"/>
    <w:rsid w:val="26A9713A"/>
    <w:rsid w:val="2B837117"/>
    <w:rsid w:val="308826AC"/>
    <w:rsid w:val="308E4F94"/>
    <w:rsid w:val="34D42CAF"/>
    <w:rsid w:val="350E7B3B"/>
    <w:rsid w:val="425F2893"/>
    <w:rsid w:val="458A0148"/>
    <w:rsid w:val="458E7A14"/>
    <w:rsid w:val="486E5FAA"/>
    <w:rsid w:val="4BD72EDE"/>
    <w:rsid w:val="4DF35CBF"/>
    <w:rsid w:val="526664E3"/>
    <w:rsid w:val="5AD604D9"/>
    <w:rsid w:val="5C997607"/>
    <w:rsid w:val="5EA937A9"/>
    <w:rsid w:val="60722AFD"/>
    <w:rsid w:val="65E0254C"/>
    <w:rsid w:val="6652050B"/>
    <w:rsid w:val="69103CC1"/>
    <w:rsid w:val="77164AE4"/>
    <w:rsid w:val="7BE21E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2553</Words>
  <Characters>14556</Characters>
  <Lines>121</Lines>
  <Paragraphs>34</Paragraphs>
  <TotalTime>1201</TotalTime>
  <ScaleCrop>false</ScaleCrop>
  <LinksUpToDate>false</LinksUpToDate>
  <CharactersWithSpaces>17075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Lenovo</cp:lastModifiedBy>
  <cp:lastPrinted>2020-11-25T07:17:00Z</cp:lastPrinted>
  <dcterms:modified xsi:type="dcterms:W3CDTF">2020-11-26T06:51:20Z</dcterms:modified>
  <dc:title>司法部办公厅关于印发公共法律服务领域</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