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37" w:type="dxa"/>
        <w:tblInd w:w="0" w:type="dxa"/>
        <w:tblLayout w:type="fixed"/>
        <w:tblCellMar>
          <w:top w:w="15" w:type="dxa"/>
          <w:left w:w="15" w:type="dxa"/>
          <w:bottom w:w="15" w:type="dxa"/>
          <w:right w:w="15" w:type="dxa"/>
        </w:tblCellMar>
      </w:tblPr>
      <w:tblGrid>
        <w:gridCol w:w="440"/>
        <w:gridCol w:w="1"/>
        <w:gridCol w:w="849"/>
        <w:gridCol w:w="1"/>
        <w:gridCol w:w="851"/>
        <w:gridCol w:w="727"/>
        <w:gridCol w:w="1541"/>
        <w:gridCol w:w="566"/>
        <w:gridCol w:w="1986"/>
        <w:gridCol w:w="283"/>
        <w:gridCol w:w="850"/>
        <w:gridCol w:w="549"/>
        <w:gridCol w:w="18"/>
        <w:gridCol w:w="567"/>
        <w:gridCol w:w="1843"/>
        <w:gridCol w:w="67"/>
        <w:gridCol w:w="500"/>
        <w:gridCol w:w="67"/>
        <w:gridCol w:w="642"/>
        <w:gridCol w:w="67"/>
        <w:gridCol w:w="500"/>
        <w:gridCol w:w="67"/>
        <w:gridCol w:w="641"/>
        <w:gridCol w:w="68"/>
        <w:gridCol w:w="499"/>
        <w:gridCol w:w="68"/>
        <w:gridCol w:w="98"/>
        <w:gridCol w:w="313"/>
        <w:gridCol w:w="68"/>
      </w:tblGrid>
      <w:tr>
        <w:tblPrEx>
          <w:tblCellMar>
            <w:top w:w="15" w:type="dxa"/>
            <w:left w:w="15" w:type="dxa"/>
            <w:bottom w:w="15" w:type="dxa"/>
            <w:right w:w="15" w:type="dxa"/>
          </w:tblCellMar>
        </w:tblPrEx>
        <w:trPr>
          <w:gridAfter w:val="1"/>
          <w:wAfter w:w="68" w:type="dxa"/>
          <w:trHeight w:val="1035" w:hRule="atLeast"/>
        </w:trPr>
        <w:tc>
          <w:tcPr>
            <w:tcW w:w="14356" w:type="dxa"/>
            <w:gridSpan w:val="27"/>
            <w:vAlign w:val="center"/>
          </w:tcPr>
          <w:p>
            <w:pPr>
              <w:adjustRightInd w:val="0"/>
              <w:spacing w:line="360" w:lineRule="auto"/>
              <w:jc w:val="center"/>
              <w:rPr>
                <w:rFonts w:ascii="宋体" w:hAnsi="宋体" w:cs="宋体"/>
                <w:b/>
                <w:sz w:val="44"/>
                <w:szCs w:val="44"/>
              </w:rPr>
            </w:pPr>
            <w:r>
              <w:rPr>
                <w:rFonts w:hint="eastAsia" w:ascii="宋体" w:hAnsi="宋体" w:cs="宋体"/>
                <w:b/>
                <w:sz w:val="44"/>
                <w:szCs w:val="44"/>
                <w:lang w:val="en-US" w:eastAsia="zh-CN"/>
              </w:rPr>
              <w:t>积石山</w:t>
            </w:r>
            <w:r>
              <w:rPr>
                <w:rFonts w:hint="eastAsia" w:ascii="宋体" w:hAnsi="宋体" w:cs="宋体"/>
                <w:b/>
                <w:sz w:val="44"/>
                <w:szCs w:val="44"/>
              </w:rPr>
              <w:t>县</w:t>
            </w:r>
            <w:r>
              <w:rPr>
                <w:rFonts w:hint="eastAsia" w:ascii="宋体" w:hAnsi="宋体" w:cs="宋体"/>
                <w:b/>
                <w:sz w:val="44"/>
                <w:szCs w:val="44"/>
                <w:lang w:val="en-US" w:eastAsia="zh-CN"/>
              </w:rPr>
              <w:t>石塬乡</w:t>
            </w:r>
            <w:bookmarkStart w:id="0" w:name="_GoBack"/>
            <w:bookmarkEnd w:id="0"/>
            <w:r>
              <w:rPr>
                <w:rFonts w:hint="eastAsia" w:ascii="宋体" w:hAnsi="宋体" w:cs="宋体"/>
                <w:b/>
                <w:sz w:val="44"/>
                <w:szCs w:val="44"/>
                <w:lang w:val="en-US" w:eastAsia="zh-CN"/>
              </w:rPr>
              <w:t>人民政府政务公开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gridAfter w:val="1"/>
          <w:wAfter w:w="68" w:type="dxa"/>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41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gridAfter w:val="1"/>
          <w:wAfter w:w="68" w:type="dxa"/>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4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gridAfter w:val="1"/>
          <w:wAfter w:w="68" w:type="dxa"/>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县卫健局、乡（镇）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378"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西部地区少生快富</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52"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计划生育家庭特别扶助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【部门规章及规范性文件】《关于印发全国独生子女伤残死亡家庭特别扶助制度试点方案的通知》（国人口发[2007]78号）</w:t>
            </w:r>
          </w:p>
          <w:p>
            <w:pPr>
              <w:jc w:val="center"/>
              <w:rPr>
                <w:rFonts w:ascii="宋体" w:hAnsi="宋体" w:cs="宋体"/>
                <w:color w:val="000000"/>
                <w:sz w:val="18"/>
                <w:szCs w:val="18"/>
              </w:rPr>
            </w:pP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961"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失独家庭一次性补助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676"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计划生育特困家庭救助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8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916" w:hRule="atLeast"/>
        </w:trPr>
        <w:tc>
          <w:tcPr>
            <w:tcW w:w="441" w:type="dxa"/>
            <w:gridSpan w:val="2"/>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gridSpan w:val="2"/>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gridSpan w:val="3"/>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85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48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35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05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22</w:t>
            </w:r>
          </w:p>
        </w:tc>
        <w:tc>
          <w:tcPr>
            <w:tcW w:w="850" w:type="dxa"/>
            <w:gridSpan w:val="2"/>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宋体" w:hAnsi="宋体" w:cs="宋体"/>
                <w:color w:val="000000"/>
                <w:sz w:val="18"/>
                <w:szCs w:val="18"/>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23</w:t>
            </w:r>
          </w:p>
        </w:tc>
        <w:tc>
          <w:tcPr>
            <w:tcW w:w="850" w:type="dxa"/>
            <w:gridSpan w:val="2"/>
            <w:vMerge w:val="continue"/>
            <w:tcBorders>
              <w:left w:val="single" w:color="auto" w:sz="4" w:space="0"/>
              <w:bottom w:val="single" w:color="auto" w:sz="4" w:space="0"/>
              <w:right w:val="single" w:color="auto" w:sz="4" w:space="0"/>
            </w:tcBorders>
            <w:vAlign w:val="center"/>
          </w:tcPr>
          <w:p>
            <w:pPr>
              <w:widowControl/>
              <w:jc w:val="left"/>
            </w:pP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各行业扶贫财政资金主管部门和东西部扶贫协作资金主管部门、乡镇、项目实施村委会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0</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2</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大中型水库移民后期扶持补助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1.政策法规；2.项目享受标准；3.项目享受人员花名</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1.相关文件；2</w:t>
            </w:r>
            <w:r>
              <w:rPr>
                <w:rFonts w:hint="eastAsia" w:ascii="宋体" w:hAnsi="宋体" w:cs="宋体"/>
                <w:color w:val="000000"/>
                <w:sz w:val="18"/>
                <w:szCs w:val="18"/>
              </w:rPr>
              <w:t>.项目享受标准；</w:t>
            </w:r>
            <w:r>
              <w:rPr>
                <w:rFonts w:hint="eastAsia" w:ascii="宋体" w:hAnsi="宋体" w:cs="宋体"/>
                <w:color w:val="000000"/>
                <w:sz w:val="18"/>
                <w:szCs w:val="18"/>
                <w:lang w:val="en-US" w:eastAsia="zh-CN"/>
              </w:rPr>
              <w:t>3</w:t>
            </w:r>
            <w:r>
              <w:rPr>
                <w:rFonts w:hint="eastAsia" w:ascii="宋体" w:hAnsi="宋体" w:cs="宋体"/>
                <w:color w:val="000000"/>
                <w:sz w:val="18"/>
                <w:szCs w:val="18"/>
              </w:rPr>
              <w:t>.项目享受人员花名</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县库移中心、乡镇人民政府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E212D65"/>
    <w:rsid w:val="149D6DDD"/>
    <w:rsid w:val="1AD079BC"/>
    <w:rsid w:val="1BAD125F"/>
    <w:rsid w:val="22FE1BC8"/>
    <w:rsid w:val="26A9713A"/>
    <w:rsid w:val="308826AC"/>
    <w:rsid w:val="350E7B3B"/>
    <w:rsid w:val="3A001138"/>
    <w:rsid w:val="458E7A14"/>
    <w:rsid w:val="4BD72EDE"/>
    <w:rsid w:val="5AD604D9"/>
    <w:rsid w:val="5C997607"/>
    <w:rsid w:val="69103C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14</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Lenovo</cp:lastModifiedBy>
  <dcterms:modified xsi:type="dcterms:W3CDTF">2020-11-27T07:03:34Z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