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37" w:type="dxa"/>
        <w:tblInd w:w="0" w:type="dxa"/>
        <w:tblLayout w:type="fixed"/>
        <w:tblCellMar>
          <w:top w:w="15" w:type="dxa"/>
          <w:left w:w="15" w:type="dxa"/>
          <w:bottom w:w="15" w:type="dxa"/>
          <w:right w:w="15" w:type="dxa"/>
        </w:tblCellMar>
      </w:tblPr>
      <w:tblGrid>
        <w:gridCol w:w="441"/>
        <w:gridCol w:w="849"/>
        <w:gridCol w:w="1"/>
        <w:gridCol w:w="851"/>
        <w:gridCol w:w="727"/>
        <w:gridCol w:w="1541"/>
        <w:gridCol w:w="566"/>
        <w:gridCol w:w="1986"/>
        <w:gridCol w:w="283"/>
        <w:gridCol w:w="850"/>
        <w:gridCol w:w="549"/>
        <w:gridCol w:w="18"/>
        <w:gridCol w:w="567"/>
        <w:gridCol w:w="1843"/>
        <w:gridCol w:w="67"/>
        <w:gridCol w:w="500"/>
        <w:gridCol w:w="67"/>
        <w:gridCol w:w="642"/>
        <w:gridCol w:w="67"/>
        <w:gridCol w:w="500"/>
        <w:gridCol w:w="67"/>
        <w:gridCol w:w="641"/>
        <w:gridCol w:w="68"/>
        <w:gridCol w:w="499"/>
        <w:gridCol w:w="68"/>
        <w:gridCol w:w="98"/>
        <w:gridCol w:w="313"/>
        <w:gridCol w:w="68"/>
      </w:tblGrid>
      <w:tr>
        <w:tblPrEx>
          <w:tblCellMar>
            <w:top w:w="15" w:type="dxa"/>
            <w:left w:w="15" w:type="dxa"/>
            <w:bottom w:w="15" w:type="dxa"/>
            <w:right w:w="15" w:type="dxa"/>
          </w:tblCellMar>
        </w:tblPrEx>
        <w:trPr>
          <w:gridAfter w:val="1"/>
          <w:wAfter w:w="68" w:type="dxa"/>
          <w:trHeight w:val="1035" w:hRule="atLeast"/>
        </w:trPr>
        <w:tc>
          <w:tcPr>
            <w:tcW w:w="14356" w:type="dxa"/>
            <w:gridSpan w:val="26"/>
            <w:vAlign w:val="center"/>
          </w:tcPr>
          <w:p>
            <w:pPr>
              <w:adjustRightInd w:val="0"/>
              <w:spacing w:line="360" w:lineRule="auto"/>
              <w:jc w:val="center"/>
              <w:rPr>
                <w:rFonts w:ascii="宋体" w:hAnsi="宋体" w:cs="宋体"/>
                <w:b/>
                <w:sz w:val="44"/>
                <w:szCs w:val="44"/>
              </w:rPr>
            </w:pPr>
            <w:bookmarkStart w:id="0" w:name="_GoBack"/>
            <w:bookmarkEnd w:id="0"/>
            <w:r>
              <w:rPr>
                <w:rFonts w:hint="eastAsia" w:ascii="宋体" w:hAnsi="宋体" w:cs="宋体"/>
                <w:b/>
                <w:sz w:val="44"/>
                <w:szCs w:val="44"/>
                <w:lang w:val="en-US" w:eastAsia="zh-CN"/>
              </w:rPr>
              <w:t>积石山县刘集乡人民政府政务公开</w:t>
            </w:r>
            <w:r>
              <w:rPr>
                <w:rFonts w:hint="eastAsia" w:ascii="宋体" w:hAnsi="宋体" w:cs="宋体"/>
                <w:b/>
                <w:sz w:val="44"/>
                <w:szCs w:val="44"/>
              </w:rPr>
              <w:t>目录</w:t>
            </w:r>
          </w:p>
          <w:p>
            <w:pPr>
              <w:adjustRightInd w:val="0"/>
              <w:spacing w:line="360" w:lineRule="auto"/>
              <w:jc w:val="center"/>
              <w:rPr>
                <w:rFonts w:ascii="宋体" w:hAnsi="宋体" w:cs="宋体"/>
                <w:b/>
                <w:color w:val="000000"/>
                <w:sz w:val="40"/>
                <w:szCs w:val="40"/>
              </w:rPr>
            </w:pPr>
          </w:p>
        </w:tc>
        <w:tc>
          <w:tcPr>
            <w:tcW w:w="313" w:type="dxa"/>
            <w:vAlign w:val="center"/>
          </w:tcPr>
          <w:p>
            <w:pPr>
              <w:widowControl/>
              <w:jc w:val="center"/>
              <w:textAlignment w:val="center"/>
              <w:rPr>
                <w:rFonts w:ascii="宋体" w:hAnsi="宋体" w:cs="宋体"/>
                <w:b/>
                <w:color w:val="000000"/>
                <w:sz w:val="40"/>
                <w:szCs w:val="40"/>
              </w:rPr>
            </w:pPr>
          </w:p>
        </w:tc>
      </w:tr>
      <w:tr>
        <w:tblPrEx>
          <w:tblCellMar>
            <w:top w:w="15" w:type="dxa"/>
            <w:left w:w="15" w:type="dxa"/>
            <w:bottom w:w="15" w:type="dxa"/>
            <w:right w:w="15" w:type="dxa"/>
          </w:tblCellMar>
        </w:tblPrEx>
        <w:trPr>
          <w:gridAfter w:val="1"/>
          <w:wAfter w:w="68" w:type="dxa"/>
          <w:trHeight w:val="212" w:hRule="atLeast"/>
        </w:trPr>
        <w:tc>
          <w:tcPr>
            <w:tcW w:w="4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序号</w:t>
            </w:r>
          </w:p>
        </w:tc>
        <w:tc>
          <w:tcPr>
            <w:tcW w:w="17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公开事项</w:t>
            </w:r>
          </w:p>
        </w:tc>
        <w:tc>
          <w:tcPr>
            <w:tcW w:w="226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公开内容（要素）</w:t>
            </w:r>
          </w:p>
        </w:tc>
        <w:tc>
          <w:tcPr>
            <w:tcW w:w="2835"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公开依据</w:t>
            </w:r>
          </w:p>
        </w:tc>
        <w:tc>
          <w:tcPr>
            <w:tcW w:w="8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公开时限</w:t>
            </w:r>
          </w:p>
        </w:tc>
        <w:tc>
          <w:tcPr>
            <w:tcW w:w="56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公开主体</w:t>
            </w:r>
          </w:p>
        </w:tc>
        <w:tc>
          <w:tcPr>
            <w:tcW w:w="241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公开渠道和载体</w:t>
            </w:r>
          </w:p>
        </w:tc>
        <w:tc>
          <w:tcPr>
            <w:tcW w:w="1276"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公开对象</w:t>
            </w:r>
          </w:p>
        </w:tc>
        <w:tc>
          <w:tcPr>
            <w:tcW w:w="127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公开方式</w:t>
            </w:r>
          </w:p>
        </w:tc>
        <w:tc>
          <w:tcPr>
            <w:tcW w:w="104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公开层级</w:t>
            </w:r>
          </w:p>
        </w:tc>
      </w:tr>
      <w:tr>
        <w:tblPrEx>
          <w:tblCellMar>
            <w:top w:w="15" w:type="dxa"/>
            <w:left w:w="15" w:type="dxa"/>
            <w:bottom w:w="15" w:type="dxa"/>
            <w:right w:w="15" w:type="dxa"/>
          </w:tblCellMar>
        </w:tblPrEx>
        <w:trPr>
          <w:gridAfter w:val="1"/>
          <w:wAfter w:w="68" w:type="dxa"/>
          <w:trHeight w:val="459" w:hRule="atLeast"/>
        </w:trPr>
        <w:tc>
          <w:tcPr>
            <w:tcW w:w="4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gridSpan w:val="2"/>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一级事项</w:t>
            </w:r>
          </w:p>
        </w:tc>
        <w:tc>
          <w:tcPr>
            <w:tcW w:w="85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二级事项</w:t>
            </w:r>
          </w:p>
        </w:tc>
        <w:tc>
          <w:tcPr>
            <w:tcW w:w="2268"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835"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2410"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黑体" w:hAnsi="宋体" w:eastAsia="黑体" w:cs="黑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全社会</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特定</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群体</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主动</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依申请</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乡级</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村级</w:t>
            </w:r>
          </w:p>
        </w:tc>
      </w:tr>
      <w:tr>
        <w:tblPrEx>
          <w:tblCellMar>
            <w:top w:w="15" w:type="dxa"/>
            <w:left w:w="15" w:type="dxa"/>
            <w:bottom w:w="15" w:type="dxa"/>
            <w:right w:w="15" w:type="dxa"/>
          </w:tblCellMar>
        </w:tblPrEx>
        <w:trPr>
          <w:gridAfter w:val="1"/>
          <w:wAfter w:w="68" w:type="dxa"/>
          <w:trHeight w:val="165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农村计划生育家庭奖励扶助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法律法规和政策文件；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申请材料；</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受理范围及条件；</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办理流程；</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咨询投诉渠道；</w:t>
            </w:r>
          </w:p>
          <w:p>
            <w:pPr>
              <w:widowControl/>
              <w:numPr>
                <w:ilvl w:val="0"/>
                <w:numId w:val="1"/>
              </w:numPr>
              <w:textAlignment w:val="center"/>
              <w:rPr>
                <w:rFonts w:ascii="宋体" w:hAnsi="宋体" w:cs="宋体"/>
                <w:color w:val="000000"/>
                <w:kern w:val="0"/>
                <w:sz w:val="18"/>
                <w:szCs w:val="18"/>
              </w:rPr>
            </w:pPr>
            <w:r>
              <w:rPr>
                <w:rFonts w:hint="eastAsia" w:ascii="宋体" w:hAnsi="宋体" w:cs="宋体"/>
                <w:color w:val="000000"/>
                <w:kern w:val="0"/>
                <w:sz w:val="18"/>
                <w:szCs w:val="18"/>
              </w:rPr>
              <w:t>核定花名及相关信息；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【部门规章及规范性文件】《国务院关于印发国家基本公共服务体系“十二五”规划的通知》（国发[2012]29号）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【部门规章及规范性文件】《关于开展农村部分计划生育家庭实行奖励扶助制度试点工作意见》（国办发[2004]21号）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【部门规章及规范性文件】《关于调整全国农村部分计划生育家庭奖励扶助和计划生育特别扶助标准的通知》（财教[2011]623号）</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【部门规章及规范性文件】《关于印发全国农村部分计划生育家庭奖励扶助制度管理规范的通知》（人口厅发[2006]122号）</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kern w:val="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378" w:hRule="atLeast"/>
        </w:trPr>
        <w:tc>
          <w:tcPr>
            <w:tcW w:w="4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西部地区少生快富</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rPr>
          <w:gridAfter w:val="1"/>
          <w:wAfter w:w="68" w:type="dxa"/>
          <w:trHeight w:val="2206" w:hRule="atLeast"/>
        </w:trPr>
        <w:tc>
          <w:tcPr>
            <w:tcW w:w="44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sz w:val="18"/>
                <w:szCs w:val="18"/>
              </w:rPr>
            </w:pPr>
            <w:r>
              <w:rPr>
                <w:rFonts w:hint="eastAsia" w:ascii="宋体" w:hAnsi="宋体" w:cs="宋体"/>
                <w:color w:val="000000"/>
                <w:sz w:val="18"/>
                <w:szCs w:val="18"/>
              </w:rPr>
              <w:t>农村独生子女父母奖励</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5.咨询投诉渠道；</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jc w:val="center"/>
              <w:rPr>
                <w:rFonts w:ascii="宋体" w:hAnsi="宋体" w:cs="宋体"/>
                <w:color w:val="000000"/>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r>
              <w:rPr>
                <w:rFonts w:ascii="仿宋" w:hAnsi="仿宋" w:eastAsia="仿宋" w:cs="仿宋"/>
                <w:color w:val="000000"/>
                <w:sz w:val="18"/>
                <w:szCs w:val="18"/>
              </w:rPr>
              <w:t xml:space="preserve">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52"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计划生育家庭特别扶助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【法律】《中华人民共和国人口与计划生育法》（中华人民共和国主席令第41号、2015年12月27号修正）</w:t>
            </w:r>
          </w:p>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【部门规章及规范性文件】《关于印发全国独生子女伤残死亡家庭特别扶助制度试点方案的通知》（国人口发[2007]78号）</w:t>
            </w:r>
          </w:p>
          <w:p>
            <w:pPr>
              <w:jc w:val="center"/>
              <w:rPr>
                <w:rFonts w:ascii="宋体" w:hAnsi="宋体" w:cs="宋体"/>
                <w:color w:val="000000"/>
                <w:sz w:val="18"/>
                <w:szCs w:val="18"/>
              </w:rPr>
            </w:pP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楷体" w:hAnsi="楷体" w:eastAsia="楷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961"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失独家庭一次性补助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 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676" w:hRule="atLeast"/>
        </w:trPr>
        <w:tc>
          <w:tcPr>
            <w:tcW w:w="441"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行政给付类事项</w:t>
            </w:r>
          </w:p>
        </w:tc>
        <w:tc>
          <w:tcPr>
            <w:tcW w:w="851"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计划生育特困家庭救助</w:t>
            </w:r>
          </w:p>
        </w:tc>
        <w:tc>
          <w:tcPr>
            <w:tcW w:w="2268" w:type="dxa"/>
            <w:gridSpan w:val="2"/>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1.法律法规和政策文件；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2.申请材料；</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3.受理范围及条件；</w:t>
            </w:r>
          </w:p>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4.办理流程；</w:t>
            </w:r>
          </w:p>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kern w:val="0"/>
                <w:sz w:val="18"/>
                <w:szCs w:val="18"/>
              </w:rPr>
              <w:t>5.咨询投诉渠道；</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kern w:val="0"/>
                <w:sz w:val="18"/>
                <w:szCs w:val="18"/>
              </w:rPr>
              <w:t>6.核定花名及相关信息；</w:t>
            </w:r>
          </w:p>
        </w:tc>
        <w:tc>
          <w:tcPr>
            <w:tcW w:w="2835" w:type="dxa"/>
            <w:gridSpan w:val="3"/>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default" w:ascii="宋体" w:hAnsi="宋体" w:eastAsia="宋体" w:cs="宋体"/>
                <w:color w:val="000000"/>
                <w:sz w:val="18"/>
                <w:szCs w:val="18"/>
                <w:lang w:val="en-US" w:eastAsia="zh-CN"/>
              </w:rPr>
            </w:pPr>
            <w:r>
              <w:rPr>
                <w:rFonts w:hint="eastAsia" w:ascii="宋体" w:hAnsi="宋体" w:cs="宋体"/>
                <w:color w:val="000000"/>
                <w:kern w:val="0"/>
                <w:sz w:val="18"/>
                <w:szCs w:val="18"/>
              </w:rPr>
              <w:t>《中华人民共和国人口与计划生育法》（中华人民共和国主席令第41号、2015年12月27号修正）</w:t>
            </w:r>
            <w:r>
              <w:rPr>
                <w:rFonts w:hint="eastAsia" w:ascii="宋体" w:hAnsi="宋体" w:cs="宋体"/>
                <w:color w:val="000000"/>
                <w:kern w:val="0"/>
                <w:sz w:val="18"/>
                <w:szCs w:val="18"/>
                <w:lang w:eastAsia="zh-CN"/>
              </w:rPr>
              <w:t>、</w:t>
            </w:r>
            <w:r>
              <w:rPr>
                <w:rFonts w:hint="eastAsia" w:ascii="宋体" w:hAnsi="宋体" w:cs="宋体"/>
                <w:color w:val="000000"/>
                <w:kern w:val="0"/>
                <w:sz w:val="18"/>
                <w:szCs w:val="18"/>
                <w:lang w:val="en-US" w:eastAsia="zh-CN"/>
              </w:rPr>
              <w:t>其他相关政策规定</w:t>
            </w:r>
          </w:p>
        </w:tc>
        <w:tc>
          <w:tcPr>
            <w:tcW w:w="850" w:type="dxa"/>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县卫健局、乡（镇）</w:t>
            </w:r>
          </w:p>
        </w:tc>
        <w:tc>
          <w:tcPr>
            <w:tcW w:w="2410" w:type="dxa"/>
            <w:gridSpan w:val="2"/>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auto"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81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农村危房改对象认定</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w:t>
            </w:r>
            <w:r>
              <w:rPr>
                <w:rFonts w:ascii="宋体" w:hAnsi="宋体" w:cs="宋体"/>
                <w:color w:val="000000"/>
                <w:sz w:val="18"/>
                <w:szCs w:val="18"/>
              </w:rPr>
              <w:t>危房改造申请程序</w:t>
            </w:r>
            <w:r>
              <w:rPr>
                <w:rFonts w:hint="eastAsia" w:ascii="宋体" w:hAnsi="宋体" w:cs="宋体"/>
                <w:color w:val="000000"/>
                <w:sz w:val="18"/>
                <w:szCs w:val="18"/>
              </w:rPr>
              <w:t>、</w:t>
            </w:r>
            <w:r>
              <w:rPr>
                <w:rFonts w:ascii="宋体" w:hAnsi="宋体" w:cs="宋体"/>
                <w:color w:val="000000"/>
                <w:sz w:val="18"/>
                <w:szCs w:val="18"/>
              </w:rPr>
              <w:t>认定结果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u w:val="single"/>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农村危房改造竣工合格标准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val="en-US" w:eastAsia="zh-CN"/>
              </w:rPr>
              <w:t>9</w:t>
            </w:r>
          </w:p>
        </w:tc>
        <w:tc>
          <w:tcPr>
            <w:tcW w:w="850" w:type="dxa"/>
            <w:gridSpan w:val="2"/>
            <w:tcBorders>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回应关切</w:t>
            </w:r>
          </w:p>
        </w:tc>
        <w:tc>
          <w:tcPr>
            <w:tcW w:w="851" w:type="dxa"/>
            <w:tcBorders>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舆情收集热点及关键问题回应</w:t>
            </w:r>
          </w:p>
        </w:tc>
        <w:tc>
          <w:tcPr>
            <w:tcW w:w="2268" w:type="dxa"/>
            <w:gridSpan w:val="2"/>
            <w:tcBorders>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接受投诉咨询建议等联系电话</w:t>
            </w:r>
            <w:r>
              <w:rPr>
                <w:rFonts w:hint="eastAsia" w:ascii="宋体" w:hAnsi="宋体" w:cs="宋体"/>
                <w:color w:val="000000"/>
                <w:sz w:val="18"/>
                <w:szCs w:val="18"/>
              </w:rPr>
              <w:t>、</w:t>
            </w:r>
            <w:r>
              <w:rPr>
                <w:rFonts w:ascii="宋体" w:hAnsi="宋体" w:cs="宋体"/>
                <w:color w:val="000000"/>
                <w:sz w:val="18"/>
                <w:szCs w:val="18"/>
              </w:rPr>
              <w:t>通讯地址等</w:t>
            </w:r>
            <w:r>
              <w:rPr>
                <w:rFonts w:hint="eastAsia" w:ascii="宋体" w:hAnsi="宋体" w:cs="宋体"/>
                <w:color w:val="000000"/>
                <w:sz w:val="18"/>
                <w:szCs w:val="18"/>
              </w:rPr>
              <w:t>；</w:t>
            </w:r>
            <w:r>
              <w:rPr>
                <w:rFonts w:ascii="宋体" w:hAnsi="宋体" w:cs="宋体"/>
                <w:color w:val="000000"/>
                <w:sz w:val="18"/>
                <w:szCs w:val="18"/>
              </w:rPr>
              <w:t>涉及群众切身利益和舆论关注热点及关键问题等回应内容</w:t>
            </w:r>
          </w:p>
        </w:tc>
        <w:tc>
          <w:tcPr>
            <w:tcW w:w="2835" w:type="dxa"/>
            <w:gridSpan w:val="3"/>
            <w:tcBorders>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《政府信息公开条例》《中共中央办公厅国务院办公厅印发〈关于全面推进政务公开工作的意见〉的通知》《国务院办公厅印发〈关于全面推进政务公开工作的意见〉实施细则的通知》</w:t>
            </w:r>
          </w:p>
        </w:tc>
        <w:tc>
          <w:tcPr>
            <w:tcW w:w="850" w:type="dxa"/>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及时发布信息；对涉及重大舆情的，要快速反应，并根据工作进展情况，持续发布信息</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191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农村危房改造条件和标准</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农村危房等级评定标准</w:t>
            </w:r>
            <w:r>
              <w:rPr>
                <w:rFonts w:hint="eastAsia" w:ascii="宋体" w:hAnsi="宋体" w:cs="宋体"/>
                <w:color w:val="000000"/>
                <w:sz w:val="18"/>
                <w:szCs w:val="18"/>
              </w:rPr>
              <w:t>、</w:t>
            </w:r>
            <w:r>
              <w:rPr>
                <w:rFonts w:ascii="宋体" w:hAnsi="宋体" w:cs="宋体"/>
                <w:color w:val="000000"/>
                <w:sz w:val="18"/>
                <w:szCs w:val="18"/>
              </w:rPr>
              <w:t>农户申请条件</w:t>
            </w:r>
            <w:r>
              <w:rPr>
                <w:rFonts w:hint="eastAsia" w:ascii="宋体" w:hAnsi="宋体" w:cs="宋体"/>
                <w:color w:val="000000"/>
                <w:sz w:val="18"/>
                <w:szCs w:val="18"/>
              </w:rPr>
              <w:t>、</w:t>
            </w:r>
            <w:r>
              <w:rPr>
                <w:rFonts w:ascii="宋体" w:hAnsi="宋体" w:cs="宋体"/>
                <w:color w:val="000000"/>
                <w:sz w:val="18"/>
                <w:szCs w:val="18"/>
              </w:rPr>
              <w:t>资金补助标准</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ascii="宋体" w:hAnsi="宋体" w:cs="宋体"/>
                <w:color w:val="000000"/>
                <w:kern w:val="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自制作或获取该信息之日起20个工作日内公开</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县住建局、乡（镇）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■政府网站    </w:t>
            </w:r>
            <w:r>
              <w:rPr>
                <w:rFonts w:ascii="仿宋" w:hAnsi="仿宋" w:eastAsia="仿宋" w:cs="宋体"/>
                <w:color w:val="000000"/>
                <w:sz w:val="18"/>
                <w:szCs w:val="18"/>
              </w:rPr>
              <w:t>□</w:t>
            </w:r>
            <w:r>
              <w:rPr>
                <w:rFonts w:ascii="仿宋" w:hAnsi="仿宋" w:eastAsia="仿宋" w:cs="仿宋"/>
                <w:color w:val="000000"/>
                <w:sz w:val="18"/>
                <w:szCs w:val="18"/>
              </w:rPr>
              <w:t xml:space="preserve">政府公报    </w:t>
            </w:r>
            <w:r>
              <w:rPr>
                <w:rFonts w:ascii="仿宋" w:hAnsi="仿宋" w:eastAsia="仿宋" w:cs="宋体"/>
                <w:color w:val="000000"/>
                <w:sz w:val="18"/>
                <w:szCs w:val="18"/>
              </w:rPr>
              <w:t>□</w:t>
            </w:r>
            <w:r>
              <w:rPr>
                <w:rFonts w:ascii="仿宋" w:hAnsi="仿宋" w:eastAsia="仿宋" w:cs="仿宋"/>
                <w:color w:val="000000"/>
                <w:sz w:val="18"/>
                <w:szCs w:val="18"/>
              </w:rPr>
              <w:t xml:space="preserve">两微一端    </w:t>
            </w:r>
            <w:r>
              <w:rPr>
                <w:rFonts w:ascii="仿宋" w:hAnsi="仿宋" w:eastAsia="仿宋" w:cs="宋体"/>
                <w:color w:val="000000"/>
                <w:sz w:val="18"/>
                <w:szCs w:val="18"/>
              </w:rPr>
              <w:t>□</w:t>
            </w:r>
            <w:r>
              <w:rPr>
                <w:rFonts w:ascii="仿宋" w:hAnsi="仿宋" w:eastAsia="仿宋" w:cs="仿宋"/>
                <w:color w:val="000000"/>
                <w:sz w:val="18"/>
                <w:szCs w:val="18"/>
              </w:rPr>
              <w:t xml:space="preserve">发布会/听证会 </w:t>
            </w:r>
            <w:r>
              <w:rPr>
                <w:rFonts w:ascii="仿宋" w:hAnsi="仿宋" w:eastAsia="仿宋" w:cs="宋体"/>
                <w:color w:val="000000"/>
                <w:sz w:val="18"/>
                <w:szCs w:val="18"/>
              </w:rPr>
              <w:t>□</w:t>
            </w:r>
            <w:r>
              <w:rPr>
                <w:rFonts w:ascii="仿宋" w:hAnsi="仿宋" w:eastAsia="仿宋" w:cs="仿宋"/>
                <w:color w:val="000000"/>
                <w:sz w:val="18"/>
                <w:szCs w:val="18"/>
              </w:rPr>
              <w:t xml:space="preserve">广播电视    </w:t>
            </w:r>
            <w:r>
              <w:rPr>
                <w:rFonts w:ascii="仿宋" w:hAnsi="仿宋" w:eastAsia="仿宋" w:cs="宋体"/>
                <w:color w:val="000000"/>
                <w:sz w:val="18"/>
                <w:szCs w:val="18"/>
              </w:rPr>
              <w:t>□</w:t>
            </w:r>
            <w:r>
              <w:rPr>
                <w:rFonts w:ascii="仿宋" w:hAnsi="仿宋" w:eastAsia="仿宋" w:cs="仿宋"/>
                <w:color w:val="000000"/>
                <w:sz w:val="18"/>
                <w:szCs w:val="18"/>
              </w:rPr>
              <w:t xml:space="preserve">纸质媒体      </w:t>
            </w:r>
            <w:r>
              <w:rPr>
                <w:rFonts w:ascii="仿宋" w:hAnsi="仿宋" w:eastAsia="仿宋" w:cs="宋体"/>
                <w:color w:val="000000"/>
                <w:sz w:val="18"/>
                <w:szCs w:val="18"/>
              </w:rPr>
              <w:t>□</w:t>
            </w:r>
            <w:r>
              <w:rPr>
                <w:rFonts w:ascii="仿宋" w:hAnsi="仿宋" w:eastAsia="仿宋" w:cs="仿宋"/>
                <w:color w:val="000000"/>
                <w:sz w:val="18"/>
                <w:szCs w:val="18"/>
              </w:rPr>
              <w:t xml:space="preserve">公开查阅点  ■政务服务中心  </w:t>
            </w:r>
            <w:r>
              <w:rPr>
                <w:rFonts w:ascii="仿宋" w:hAnsi="仿宋" w:eastAsia="仿宋" w:cs="宋体"/>
                <w:color w:val="000000"/>
                <w:sz w:val="18"/>
                <w:szCs w:val="18"/>
              </w:rPr>
              <w:t>□</w:t>
            </w:r>
            <w:r>
              <w:rPr>
                <w:rFonts w:ascii="仿宋" w:hAnsi="仿宋" w:eastAsia="仿宋" w:cs="仿宋"/>
                <w:color w:val="000000"/>
                <w:sz w:val="18"/>
                <w:szCs w:val="18"/>
              </w:rPr>
              <w:t>便民服务站  ■入户/现场     ■社区/企事业单位/村公示栏（电子屏）</w:t>
            </w:r>
          </w:p>
          <w:p>
            <w:pPr>
              <w:widowControl/>
              <w:jc w:val="left"/>
              <w:textAlignment w:val="center"/>
              <w:rPr>
                <w:rFonts w:ascii="楷体" w:hAnsi="楷体" w:eastAsia="楷体" w:cs="宋体"/>
                <w:color w:val="000000"/>
                <w:sz w:val="18"/>
                <w:szCs w:val="18"/>
              </w:rPr>
            </w:pPr>
            <w:r>
              <w:rPr>
                <w:rFonts w:ascii="仿宋" w:hAnsi="仿宋" w:eastAsia="仿宋" w:cs="宋体"/>
                <w:color w:val="000000"/>
                <w:sz w:val="18"/>
                <w:szCs w:val="18"/>
              </w:rPr>
              <w:t>□</w:t>
            </w:r>
            <w:r>
              <w:rPr>
                <w:rFonts w:ascii="仿宋" w:hAnsi="仿宋" w:eastAsia="仿宋" w:cs="仿宋"/>
                <w:color w:val="000000"/>
                <w:sz w:val="18"/>
                <w:szCs w:val="18"/>
              </w:rPr>
              <w:t xml:space="preserve">精准推送    </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48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1</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乡镇</w:t>
            </w:r>
            <w:r>
              <w:rPr>
                <w:rFonts w:ascii="宋体" w:hAnsi="宋体" w:cs="宋体"/>
                <w:color w:val="000000"/>
                <w:sz w:val="18"/>
                <w:szCs w:val="18"/>
              </w:rPr>
              <w:t>预算公开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2</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财政预决算</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乡镇决算公开</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w:t>
            </w:r>
            <w:r>
              <w:rPr>
                <w:rFonts w:ascii="宋体" w:hAnsi="宋体" w:cs="宋体"/>
                <w:color w:val="000000"/>
                <w:sz w:val="18"/>
                <w:szCs w:val="18"/>
              </w:rPr>
              <w:t>“</w:t>
            </w:r>
            <w:r>
              <w:rPr>
                <w:rFonts w:hint="eastAsia" w:ascii="宋体" w:hAnsi="宋体" w:cs="宋体"/>
                <w:color w:val="000000"/>
                <w:sz w:val="18"/>
                <w:szCs w:val="18"/>
              </w:rPr>
              <w:t>三公</w:t>
            </w:r>
            <w:r>
              <w:rPr>
                <w:rFonts w:ascii="宋体" w:hAnsi="宋体" w:cs="宋体"/>
                <w:color w:val="000000"/>
                <w:sz w:val="18"/>
                <w:szCs w:val="18"/>
              </w:rPr>
              <w:t>”经费支出情况表⑤政府性基金预算支出情况表</w:t>
            </w:r>
            <w:r>
              <w:rPr>
                <w:rFonts w:hint="eastAsia" w:ascii="宋体" w:hAnsi="宋体" w:cs="宋体"/>
                <w:color w:val="000000"/>
                <w:sz w:val="18"/>
                <w:szCs w:val="18"/>
              </w:rPr>
              <w:t>；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上级政府财政部门批复后的</w:t>
            </w:r>
            <w:r>
              <w:rPr>
                <w:rFonts w:hint="eastAsia" w:ascii="宋体" w:hAnsi="宋体" w:cs="宋体"/>
                <w:color w:val="000000"/>
                <w:kern w:val="0"/>
                <w:sz w:val="18"/>
                <w:szCs w:val="18"/>
              </w:rPr>
              <w:t>20日内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动物防疫等补助经费</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养殖环节无害化处理补助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（补贴对象、补贴标准、申请程序、申请材料、咨询电话、办理地址等）、补贴结果、监督渠道等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农业部办公厅财政部办公厅关于做好生猪规模化养殖场无害化处理补助相关工作的通知》农办财（2011）163号、甘肃省兽医局 甘肃省财政厅《关于做好生猪规模化养殖场无害化处理补助相关工作的通知》甘兽医（2012）30号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农业</w:t>
            </w:r>
            <w:r>
              <w:rPr>
                <w:rFonts w:hint="eastAsia" w:ascii="宋体" w:hAnsi="宋体" w:cs="宋体"/>
                <w:color w:val="000000"/>
                <w:sz w:val="18"/>
                <w:szCs w:val="18"/>
              </w:rPr>
              <w:t>生产发展资金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耕地力保护补贴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ascii="宋体" w:hAnsi="宋体" w:cs="宋体"/>
                <w:color w:val="000000"/>
                <w:kern w:val="0"/>
                <w:sz w:val="18"/>
                <w:szCs w:val="18"/>
              </w:rPr>
              <w:t>甘肃省财政厅</w:t>
            </w:r>
            <w:r>
              <w:rPr>
                <w:rFonts w:hint="eastAsia" w:ascii="宋体" w:hAnsi="宋体" w:cs="宋体"/>
                <w:color w:val="000000"/>
                <w:kern w:val="0"/>
                <w:sz w:val="18"/>
                <w:szCs w:val="18"/>
              </w:rPr>
              <w:t xml:space="preserve"> 甘肃省农牧厅关于印发甘肃省农业支持保护补贴改革实施方案（试行）的通知【甘财农 [2016]69号】、甘肃省财政厅、甘肃省农业机械管理局关于印发《农业支持保护补贴资金管理办法》的通知【甘财农[2016]74号】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p>
          <w:p>
            <w:pPr>
              <w:rPr>
                <w:rFonts w:ascii="宋体" w:hAnsi="宋体" w:cs="宋体"/>
                <w:color w:val="000000"/>
                <w:sz w:val="18"/>
                <w:szCs w:val="18"/>
              </w:rPr>
            </w:pPr>
            <w:r>
              <w:rPr>
                <w:rFonts w:hint="eastAsia" w:ascii="宋体" w:hAnsi="宋体" w:cs="宋体"/>
                <w:color w:val="000000"/>
                <w:sz w:val="18"/>
                <w:szCs w:val="18"/>
              </w:rPr>
              <w:t>农业资源及生态保护补偿金</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草原禁牧补助与草蓄平衡奖励</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ascii="宋体" w:hAnsi="宋体" w:cs="宋体"/>
                <w:color w:val="000000"/>
                <w:sz w:val="18"/>
                <w:szCs w:val="18"/>
              </w:rPr>
              <w:t>政策依据</w:t>
            </w:r>
            <w:r>
              <w:rPr>
                <w:rFonts w:hint="eastAsia" w:ascii="宋体" w:hAnsi="宋体" w:cs="宋体"/>
                <w:color w:val="000000"/>
                <w:sz w:val="18"/>
                <w:szCs w:val="18"/>
              </w:rPr>
              <w:t>、</w:t>
            </w:r>
            <w:r>
              <w:rPr>
                <w:rFonts w:ascii="宋体" w:hAnsi="宋体" w:cs="宋体"/>
                <w:color w:val="000000"/>
                <w:sz w:val="18"/>
                <w:szCs w:val="18"/>
              </w:rPr>
              <w:t>申请指南</w:t>
            </w:r>
            <w:r>
              <w:rPr>
                <w:rFonts w:hint="eastAsia" w:ascii="宋体" w:hAnsi="宋体" w:cs="宋体"/>
                <w:color w:val="000000"/>
                <w:sz w:val="18"/>
                <w:szCs w:val="18"/>
              </w:rPr>
              <w:t>（补贴范围、补贴标准、咨询电话、办理单位、办理时限）、补贴结果、监督渠道等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自政府信息形成或变更之日起</w:t>
            </w:r>
            <w:r>
              <w:rPr>
                <w:rFonts w:hint="eastAsia" w:ascii="宋体" w:hAnsi="宋体" w:cs="宋体"/>
                <w:color w:val="000000"/>
                <w:kern w:val="0"/>
                <w:sz w:val="18"/>
                <w:szCs w:val="18"/>
              </w:rPr>
              <w:t>20个工作日内。法律、法规对政府信息公开的期限另有规定的从其规定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农业农村局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最低生活保障</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3519"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特困人员救助供养</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1.政策法规；2.办事指南；3.审核信息；4.审批信息；5.补助标准。</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w:t>
            </w:r>
            <w:r>
              <w:rPr>
                <w:rFonts w:ascii="宋体" w:hAnsi="宋体" w:cs="宋体"/>
                <w:color w:val="000000"/>
                <w:kern w:val="0"/>
                <w:sz w:val="18"/>
                <w:szCs w:val="18"/>
              </w:rPr>
              <w:t>镇</w:t>
            </w:r>
            <w:r>
              <w:rPr>
                <w:rFonts w:hint="eastAsia" w:ascii="宋体" w:hAnsi="宋体" w:cs="宋体"/>
                <w:color w:val="000000"/>
                <w:kern w:val="0"/>
                <w:sz w:val="18"/>
                <w:szCs w:val="18"/>
              </w:rPr>
              <w:t>）</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eastAsia="宋体" w:cs="宋体"/>
                <w:color w:val="000000"/>
                <w:kern w:val="0"/>
                <w:sz w:val="18"/>
                <w:szCs w:val="18"/>
                <w:lang w:val="en-US" w:eastAsia="zh-CN"/>
              </w:rPr>
            </w:pPr>
            <w:r>
              <w:rPr>
                <w:rFonts w:hint="eastAsia" w:ascii="宋体" w:hAnsi="宋体" w:cs="宋体"/>
                <w:color w:val="000000"/>
                <w:kern w:val="0"/>
                <w:sz w:val="18"/>
                <w:szCs w:val="18"/>
              </w:rPr>
              <w:t>1</w:t>
            </w:r>
            <w:r>
              <w:rPr>
                <w:rFonts w:hint="eastAsia" w:ascii="宋体" w:hAnsi="宋体" w:cs="宋体"/>
                <w:color w:val="000000"/>
                <w:kern w:val="0"/>
                <w:sz w:val="18"/>
                <w:szCs w:val="18"/>
                <w:lang w:val="en-US" w:eastAsia="zh-CN"/>
              </w:rPr>
              <w:t>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18"/>
                <w:szCs w:val="18"/>
              </w:rPr>
            </w:pPr>
            <w:r>
              <w:rPr>
                <w:rFonts w:ascii="宋体" w:hAnsi="宋体" w:cs="宋体"/>
                <w:color w:val="000000"/>
                <w:sz w:val="18"/>
                <w:szCs w:val="18"/>
              </w:rPr>
              <w:t>临时救助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ascii="宋体" w:hAnsi="宋体" w:cs="宋体"/>
                <w:color w:val="000000"/>
                <w:sz w:val="18"/>
                <w:szCs w:val="18"/>
              </w:rPr>
              <w:t>政策法规</w:t>
            </w:r>
            <w:r>
              <w:rPr>
                <w:rFonts w:hint="eastAsia" w:ascii="宋体" w:hAnsi="宋体" w:cs="宋体"/>
                <w:color w:val="000000"/>
                <w:sz w:val="18"/>
                <w:szCs w:val="18"/>
              </w:rPr>
              <w:t>、</w:t>
            </w:r>
            <w:r>
              <w:rPr>
                <w:rFonts w:ascii="宋体" w:hAnsi="宋体" w:cs="宋体"/>
                <w:color w:val="000000"/>
                <w:sz w:val="18"/>
                <w:szCs w:val="18"/>
              </w:rPr>
              <w:t>办事指南</w:t>
            </w:r>
            <w:r>
              <w:rPr>
                <w:rFonts w:hint="eastAsia" w:ascii="宋体" w:hAnsi="宋体" w:cs="宋体"/>
                <w:color w:val="000000"/>
                <w:sz w:val="18"/>
                <w:szCs w:val="18"/>
              </w:rPr>
              <w:t>、</w:t>
            </w:r>
            <w:r>
              <w:rPr>
                <w:rFonts w:ascii="宋体" w:hAnsi="宋体" w:cs="宋体"/>
                <w:color w:val="000000"/>
                <w:sz w:val="18"/>
                <w:szCs w:val="18"/>
              </w:rPr>
              <w:t>审核</w:t>
            </w:r>
            <w:r>
              <w:rPr>
                <w:rFonts w:hint="eastAsia" w:ascii="宋体" w:hAnsi="宋体" w:cs="宋体"/>
                <w:color w:val="000000"/>
                <w:sz w:val="18"/>
                <w:szCs w:val="18"/>
              </w:rPr>
              <w:t>、</w:t>
            </w:r>
            <w:r>
              <w:rPr>
                <w:rFonts w:ascii="宋体" w:hAnsi="宋体" w:cs="宋体"/>
                <w:color w:val="000000"/>
                <w:sz w:val="18"/>
                <w:szCs w:val="18"/>
              </w:rPr>
              <w:t>审批信息</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kern w:val="0"/>
                <w:sz w:val="18"/>
                <w:szCs w:val="18"/>
              </w:rPr>
            </w:pPr>
            <w:r>
              <w:rPr>
                <w:rFonts w:hint="eastAsia" w:ascii="宋体" w:hAnsi="宋体" w:cs="宋体"/>
                <w:color w:val="000000"/>
                <w:kern w:val="0"/>
                <w:sz w:val="18"/>
                <w:szCs w:val="18"/>
              </w:rPr>
              <w:t>《政府信息公开条例》《国务院关于进一步加强和改进最低生活保障工作的意见》（国发[2012]45号）、各地相关政策文件</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制定或获取信息之日起</w:t>
            </w:r>
            <w:r>
              <w:rPr>
                <w:rFonts w:hint="eastAsia" w:ascii="宋体" w:hAnsi="宋体" w:cs="宋体"/>
                <w:color w:val="000000"/>
                <w:kern w:val="0"/>
                <w:sz w:val="18"/>
                <w:szCs w:val="18"/>
              </w:rPr>
              <w:t>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民政局</w:t>
            </w:r>
            <w:r>
              <w:rPr>
                <w:rFonts w:hint="eastAsia" w:ascii="宋体" w:hAnsi="宋体" w:cs="宋体"/>
                <w:color w:val="000000"/>
                <w:kern w:val="0"/>
                <w:sz w:val="18"/>
                <w:szCs w:val="18"/>
              </w:rPr>
              <w:t>、</w:t>
            </w:r>
            <w:r>
              <w:rPr>
                <w:rFonts w:ascii="宋体" w:hAnsi="宋体" w:cs="宋体"/>
                <w:color w:val="000000"/>
                <w:kern w:val="0"/>
                <w:sz w:val="18"/>
                <w:szCs w:val="18"/>
              </w:rPr>
              <w:t>乡</w:t>
            </w:r>
            <w:r>
              <w:rPr>
                <w:rFonts w:hint="eastAsia" w:ascii="宋体" w:hAnsi="宋体" w:cs="宋体"/>
                <w:color w:val="000000"/>
                <w:kern w:val="0"/>
                <w:sz w:val="18"/>
                <w:szCs w:val="18"/>
              </w:rPr>
              <w:t>（镇）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left"/>
              <w:textAlignment w:val="center"/>
              <w:rPr>
                <w:rFonts w:ascii="仿宋" w:hAnsi="仿宋" w:eastAsia="仿宋" w:cs="仿宋"/>
                <w:color w:val="000000"/>
                <w:sz w:val="18"/>
                <w:szCs w:val="18"/>
              </w:rPr>
            </w:pPr>
            <w:r>
              <w:rPr>
                <w:rFonts w:ascii="仿宋" w:hAnsi="仿宋" w:eastAsia="仿宋" w:cs="仿宋"/>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仿宋" w:hAnsi="仿宋" w:eastAsia="仿宋" w:cs="仿宋"/>
                <w:color w:val="000000"/>
                <w:kern w:val="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19</w:t>
            </w:r>
          </w:p>
        </w:tc>
        <w:tc>
          <w:tcPr>
            <w:tcW w:w="850" w:type="dxa"/>
            <w:gridSpan w:val="2"/>
            <w:tcBorders>
              <w:left w:val="single" w:color="auto" w:sz="4" w:space="0"/>
              <w:right w:val="single" w:color="auto" w:sz="4" w:space="0"/>
            </w:tcBorders>
            <w:vAlign w:val="center"/>
          </w:tcPr>
          <w:p>
            <w:pPr>
              <w:widowControl/>
              <w:jc w:val="left"/>
              <w:rPr>
                <w:rFonts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残疾人机动轮椅车燃油补贴</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1.补贴对象及标准；</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2. 补贴申报程序</w:t>
            </w:r>
          </w:p>
          <w:p>
            <w:pPr>
              <w:tabs>
                <w:tab w:val="center" w:pos="4153"/>
                <w:tab w:val="right" w:pos="8306"/>
              </w:tabs>
              <w:snapToGrid w:val="0"/>
              <w:spacing w:line="360" w:lineRule="auto"/>
              <w:rPr>
                <w:rFonts w:ascii="宋体" w:hAnsi="宋体" w:cs="宋体"/>
                <w:color w:val="000000"/>
                <w:sz w:val="18"/>
                <w:szCs w:val="18"/>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sz w:val="18"/>
                <w:szCs w:val="18"/>
              </w:rPr>
              <w:t>《政府信息公开条例》《甘肃省残疾人机动轮椅车人员补贴实施方案》</w:t>
            </w:r>
          </w:p>
        </w:tc>
        <w:tc>
          <w:tcPr>
            <w:tcW w:w="850"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kern w:val="0"/>
                <w:sz w:val="18"/>
                <w:szCs w:val="18"/>
              </w:rPr>
            </w:pPr>
            <w:r>
              <w:rPr>
                <w:rFonts w:hint="eastAsia" w:ascii="宋体" w:hAnsi="宋体" w:cs="宋体"/>
                <w:color w:val="000000"/>
                <w:sz w:val="18"/>
                <w:szCs w:val="18"/>
              </w:rPr>
              <w:t>县残联、乡（镇）、村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rPr>
              <w:t xml:space="preserve">□精准推送   </w:t>
            </w:r>
          </w:p>
          <w:p>
            <w:pPr>
              <w:tabs>
                <w:tab w:val="center" w:pos="4153"/>
                <w:tab w:val="right" w:pos="8306"/>
              </w:tabs>
              <w:snapToGrid w:val="0"/>
              <w:spacing w:line="360" w:lineRule="auto"/>
              <w:rPr>
                <w:rFonts w:ascii="仿宋" w:hAnsi="仿宋" w:eastAsia="仿宋" w:cs="仿宋"/>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18"/>
                <w:szCs w:val="18"/>
              </w:rPr>
            </w:pPr>
            <w:r>
              <w:rPr>
                <w:rFonts w:hint="eastAsia"/>
              </w:rPr>
              <w:t>√</w:t>
            </w:r>
          </w:p>
        </w:tc>
      </w:tr>
      <w:tr>
        <w:trPr>
          <w:trHeight w:val="4054"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49" w:type="dxa"/>
            <w:tcBorders>
              <w:left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生态护林员</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1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536"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49" w:type="dxa"/>
            <w:tcBorders>
              <w:left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草原管护员</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1.政策依据；2.申请指南、办理条件、申请材料、办理流程、办理时间、办理地点、联系方式、监督电话；3.审批结果。</w:t>
            </w:r>
          </w:p>
        </w:tc>
        <w:tc>
          <w:tcPr>
            <w:tcW w:w="1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74"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ascii="宋体" w:hAnsi="宋体" w:cs="宋体"/>
                <w:color w:val="000000"/>
                <w:sz w:val="18"/>
                <w:szCs w:val="18"/>
                <w:lang w:val="en-US" w:eastAsia="zh-CN"/>
              </w:rPr>
              <w:t>22</w:t>
            </w:r>
          </w:p>
        </w:tc>
        <w:tc>
          <w:tcPr>
            <w:tcW w:w="849" w:type="dxa"/>
            <w:vMerge w:val="restart"/>
            <w:tcBorders>
              <w:left w:val="single" w:color="auto" w:sz="4" w:space="0"/>
              <w:right w:val="single" w:color="auto" w:sz="4" w:space="0"/>
            </w:tcBorders>
            <w:vAlign w:val="center"/>
          </w:tcPr>
          <w:p>
            <w:pPr>
              <w:widowControl/>
              <w:jc w:val="center"/>
            </w:pPr>
            <w:r>
              <w:rPr>
                <w:rFonts w:hint="eastAsia" w:ascii="宋体" w:hAnsi="宋体" w:cs="宋体"/>
                <w:color w:val="000000"/>
                <w:sz w:val="18"/>
                <w:szCs w:val="18"/>
              </w:rPr>
              <w:t>林业政策补助</w:t>
            </w: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新一轮退耕还林还草补助</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1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687"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eastAsia="宋体"/>
                <w:lang w:val="en-US" w:eastAsia="zh-CN"/>
              </w:rPr>
            </w:pPr>
            <w:r>
              <w:rPr>
                <w:rFonts w:hint="eastAsia" w:ascii="宋体" w:hAnsi="宋体" w:cs="宋体"/>
                <w:color w:val="000000"/>
                <w:sz w:val="18"/>
                <w:szCs w:val="18"/>
                <w:lang w:val="en-US" w:eastAsia="zh-CN"/>
              </w:rPr>
              <w:t>23</w:t>
            </w:r>
          </w:p>
        </w:tc>
        <w:tc>
          <w:tcPr>
            <w:tcW w:w="849" w:type="dxa"/>
            <w:vMerge w:val="continue"/>
            <w:tcBorders>
              <w:left w:val="single" w:color="auto" w:sz="4" w:space="0"/>
              <w:right w:val="single" w:color="auto" w:sz="4" w:space="0"/>
            </w:tcBorders>
            <w:vAlign w:val="center"/>
          </w:tcPr>
          <w:p>
            <w:pPr>
              <w:widowControl/>
              <w:jc w:val="center"/>
            </w:pPr>
          </w:p>
        </w:tc>
        <w:tc>
          <w:tcPr>
            <w:tcW w:w="1579" w:type="dxa"/>
            <w:gridSpan w:val="3"/>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天然林资源保护集体和个人所有公益林管护补助</w:t>
            </w:r>
          </w:p>
        </w:tc>
        <w:tc>
          <w:tcPr>
            <w:tcW w:w="21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1986"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168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1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完善退耕还林政策补助</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宋体" w:hAnsi="宋体" w:cs="宋体"/>
                <w:color w:val="000000"/>
                <w:sz w:val="18"/>
                <w:szCs w:val="18"/>
                <w:lang w:val="en-US"/>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宋体" w:hAnsi="宋体" w:eastAsia="宋体" w:cs="宋体"/>
                <w:color w:val="000000"/>
                <w:sz w:val="18"/>
                <w:szCs w:val="18"/>
                <w:lang w:val="en-US" w:eastAsia="zh-CN"/>
              </w:rPr>
            </w:pPr>
            <w:r>
              <w:rPr>
                <w:rFonts w:hint="eastAsia" w:ascii="宋体" w:hAnsi="宋体" w:cs="宋体"/>
                <w:color w:val="000000"/>
                <w:sz w:val="18"/>
                <w:szCs w:val="18"/>
              </w:rPr>
              <w:t>2</w:t>
            </w:r>
            <w:r>
              <w:rPr>
                <w:rFonts w:hint="eastAsia" w:ascii="宋体" w:hAnsi="宋体" w:cs="宋体"/>
                <w:color w:val="000000"/>
                <w:sz w:val="18"/>
                <w:szCs w:val="18"/>
                <w:lang w:val="en-US" w:eastAsia="zh-CN"/>
              </w:rPr>
              <w:t>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林业政策补助</w:t>
            </w:r>
          </w:p>
        </w:tc>
        <w:tc>
          <w:tcPr>
            <w:tcW w:w="851"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森林生态效益补偿</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1.政策依据；2.补助标准；3.补助范围；4.补助结果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自然资源局、乡（镇）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 ■政府网站    □政府公报    □两微一端    □发布会/听证会 □广播电视    □纸质媒体      ■公开查阅点 ■政务服务中心  ■便民服务站  □入户/现场    ■社区/企事业单位/村公示栏（电子屏）</w:t>
            </w:r>
          </w:p>
          <w:p>
            <w:pPr>
              <w:widowControl/>
              <w:jc w:val="center"/>
              <w:rPr>
                <w:rFonts w:hint="eastAsia" w:ascii="宋体" w:hAnsi="宋体" w:cs="宋体"/>
                <w:color w:val="000000"/>
                <w:sz w:val="18"/>
                <w:szCs w:val="18"/>
              </w:rPr>
            </w:pPr>
            <w:r>
              <w:rPr>
                <w:rFonts w:hint="eastAsia" w:ascii="宋体" w:hAnsi="宋体" w:cs="宋体"/>
                <w:color w:val="000000"/>
                <w:sz w:val="18"/>
                <w:szCs w:val="18"/>
              </w:rPr>
              <w:t xml:space="preserve">□精准推送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50" w:type="dxa"/>
            <w:gridSpan w:val="2"/>
            <w:tcBorders>
              <w:top w:val="single" w:color="auto" w:sz="4" w:space="0"/>
              <w:left w:val="single" w:color="auto" w:sz="4" w:space="0"/>
              <w:right w:val="single" w:color="auto"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扶贫领域政策</w:t>
            </w:r>
            <w:r>
              <w:rPr>
                <w:rFonts w:ascii="宋体" w:hAnsi="宋体" w:cs="宋体"/>
                <w:color w:val="000000"/>
                <w:sz w:val="18"/>
                <w:szCs w:val="18"/>
              </w:rPr>
              <w:t>法规</w:t>
            </w:r>
          </w:p>
        </w:tc>
        <w:tc>
          <w:tcPr>
            <w:tcW w:w="851" w:type="dxa"/>
            <w:tcBorders>
              <w:top w:val="single" w:color="000000" w:sz="4" w:space="0"/>
              <w:left w:val="single" w:color="auto" w:sz="4" w:space="0"/>
              <w:right w:val="single" w:color="000000" w:sz="4" w:space="0"/>
            </w:tcBorders>
            <w:vAlign w:val="center"/>
          </w:tcPr>
          <w:p>
            <w:pPr>
              <w:widowControl/>
              <w:jc w:val="center"/>
              <w:textAlignment w:val="center"/>
              <w:rPr>
                <w:rFonts w:hint="eastAsia" w:ascii="宋体" w:hAnsi="宋体" w:cs="宋体"/>
                <w:color w:val="000000"/>
                <w:sz w:val="18"/>
                <w:szCs w:val="18"/>
              </w:rPr>
            </w:pPr>
            <w:r>
              <w:rPr>
                <w:rFonts w:ascii="宋体" w:hAnsi="宋体" w:cs="宋体"/>
                <w:color w:val="000000"/>
                <w:sz w:val="18"/>
                <w:szCs w:val="18"/>
              </w:rPr>
              <w:t>行政法规</w:t>
            </w:r>
            <w:r>
              <w:rPr>
                <w:rFonts w:hint="eastAsia" w:ascii="宋体" w:hAnsi="宋体" w:cs="宋体"/>
                <w:color w:val="000000"/>
                <w:sz w:val="18"/>
                <w:szCs w:val="18"/>
              </w:rPr>
              <w:t>、</w:t>
            </w:r>
            <w:r>
              <w:rPr>
                <w:rFonts w:ascii="宋体" w:hAnsi="宋体" w:cs="宋体"/>
                <w:color w:val="000000"/>
                <w:sz w:val="18"/>
                <w:szCs w:val="18"/>
              </w:rPr>
              <w:t>规章</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spacing w:after="240"/>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县级扶贫部门、乡（镇）</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□其他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50" w:type="dxa"/>
            <w:gridSpan w:val="2"/>
            <w:tcBorders>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对象</w:t>
            </w:r>
          </w:p>
        </w:tc>
        <w:tc>
          <w:tcPr>
            <w:tcW w:w="851" w:type="dxa"/>
            <w:tcBorders>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850" w:type="dxa"/>
            <w:gridSpan w:val="2"/>
            <w:tcBorders>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资金</w:t>
            </w:r>
          </w:p>
        </w:tc>
        <w:tc>
          <w:tcPr>
            <w:tcW w:w="851" w:type="dxa"/>
            <w:tcBorders>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省州县扶贫资金项目公示公告文件</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w:t>
            </w:r>
          </w:p>
        </w:tc>
        <w:tc>
          <w:tcPr>
            <w:tcW w:w="850" w:type="dxa"/>
            <w:gridSpan w:val="2"/>
            <w:tcBorders>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w:t>
            </w:r>
            <w:r>
              <w:rPr>
                <w:rFonts w:ascii="宋体" w:hAnsi="宋体" w:cs="宋体"/>
                <w:color w:val="000000"/>
                <w:sz w:val="18"/>
                <w:szCs w:val="18"/>
              </w:rPr>
              <w:t>项目</w:t>
            </w:r>
          </w:p>
        </w:tc>
        <w:tc>
          <w:tcPr>
            <w:tcW w:w="851" w:type="dxa"/>
            <w:tcBorders>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hint="eastAsia" w:ascii="宋体" w:hAnsi="宋体" w:cs="宋体"/>
                <w:color w:val="000000"/>
                <w:sz w:val="18"/>
                <w:szCs w:val="18"/>
              </w:rPr>
            </w:pPr>
            <w:r>
              <w:rPr>
                <w:rFonts w:hint="eastAsia" w:ascii="宋体" w:hAnsi="宋体" w:cs="宋体"/>
                <w:color w:val="000000"/>
                <w:sz w:val="18"/>
                <w:szCs w:val="18"/>
              </w:rPr>
              <w:t>《中华人民共和国政府信息公开条例》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县级扶贫部门、乡（镇）    </w:t>
            </w:r>
            <w:r>
              <w:rPr>
                <w:rFonts w:hint="eastAsia" w:ascii="宋体" w:hAnsi="宋体" w:cs="宋体"/>
                <w:color w:val="000000"/>
                <w:sz w:val="18"/>
                <w:szCs w:val="18"/>
              </w:rPr>
              <w:br w:type="textWrapping"/>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w:t>
            </w:r>
          </w:p>
        </w:tc>
        <w:tc>
          <w:tcPr>
            <w:tcW w:w="850" w:type="dxa"/>
            <w:gridSpan w:val="2"/>
            <w:vMerge w:val="restart"/>
            <w:tcBorders>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扶贫领域监督</w:t>
            </w:r>
            <w:r>
              <w:rPr>
                <w:rFonts w:ascii="宋体" w:hAnsi="宋体" w:cs="宋体"/>
                <w:color w:val="000000"/>
                <w:sz w:val="18"/>
                <w:szCs w:val="18"/>
              </w:rPr>
              <w:t>管理</w:t>
            </w:r>
          </w:p>
        </w:tc>
        <w:tc>
          <w:tcPr>
            <w:tcW w:w="851" w:type="dxa"/>
            <w:vMerge w:val="restart"/>
            <w:tcBorders>
              <w:left w:val="single" w:color="auto"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xml:space="preserve"> .识别文件   </w:t>
            </w:r>
          </w:p>
          <w:p>
            <w:pPr>
              <w:ind w:firstLine="90" w:firstLineChars="50"/>
              <w:rPr>
                <w:rFonts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ind w:firstLine="90" w:firstLineChars="50"/>
              <w:rPr>
                <w:rFonts w:ascii="宋体" w:hAnsi="宋体" w:cs="宋体"/>
                <w:color w:val="000000"/>
                <w:sz w:val="18"/>
                <w:szCs w:val="18"/>
              </w:rPr>
            </w:pPr>
            <w:r>
              <w:rPr>
                <w:rFonts w:hint="eastAsia" w:ascii="宋体" w:hAnsi="宋体" w:cs="宋体"/>
                <w:color w:val="000000"/>
                <w:sz w:val="18"/>
                <w:szCs w:val="18"/>
              </w:rPr>
              <w:t>.退出方案</w:t>
            </w:r>
          </w:p>
          <w:p>
            <w:pPr>
              <w:ind w:firstLine="90" w:firstLineChars="50"/>
              <w:rPr>
                <w:rFonts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乡（镇）、贫困人口所在行政村</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资金分配结果下达15个工作日内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33</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vMerge w:val="continue"/>
            <w:tcBorders>
              <w:left w:val="single" w:color="auto" w:sz="4" w:space="0"/>
              <w:right w:val="single" w:color="000000" w:sz="4" w:space="0"/>
            </w:tcBorders>
            <w:vAlign w:val="center"/>
          </w:tcPr>
          <w:p>
            <w:pPr>
              <w:rPr>
                <w:rFonts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w:t>
            </w:r>
          </w:p>
        </w:tc>
        <w:tc>
          <w:tcPr>
            <w:tcW w:w="850" w:type="dxa"/>
            <w:gridSpan w:val="2"/>
            <w:vMerge w:val="restart"/>
            <w:tcBorders>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每年底前集中公布1次当年情况</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各行业扶贫财政资金主管部门和东西部扶贫协作资金主管部门、乡镇、项目实施村委会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50" w:type="dxa"/>
            <w:gridSpan w:val="2"/>
            <w:vMerge w:val="restart"/>
            <w:tcBorders>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婚育证明的办理、查验</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县级人民政府、乡镇人民政府、村委会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县级扶贫部门、乡镇人民政府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850" w:type="dxa"/>
            <w:gridSpan w:val="2"/>
            <w:vMerge w:val="restart"/>
            <w:tcBorders>
              <w:left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流动人口证的办理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lang w:val="en-US" w:eastAsia="zh-CN"/>
              </w:rPr>
              <w:t>1.相关文件；2</w:t>
            </w:r>
            <w:r>
              <w:rPr>
                <w:rFonts w:hint="eastAsia" w:ascii="宋体" w:hAnsi="宋体" w:cs="宋体"/>
                <w:color w:val="000000"/>
                <w:sz w:val="18"/>
                <w:szCs w:val="18"/>
              </w:rPr>
              <w:t>.项目享受标准；</w:t>
            </w: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相关政策规定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县库移中心、乡镇人民政府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41</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w:t>
            </w:r>
          </w:p>
        </w:tc>
        <w:tc>
          <w:tcPr>
            <w:tcW w:w="850" w:type="dxa"/>
            <w:gridSpan w:val="2"/>
            <w:vMerge w:val="continue"/>
            <w:tcBorders>
              <w:left w:val="single" w:color="auto" w:sz="4" w:space="0"/>
              <w:right w:val="single" w:color="auto" w:sz="4" w:space="0"/>
            </w:tcBorders>
            <w:vAlign w:val="center"/>
          </w:tcPr>
          <w:p>
            <w:pPr>
              <w:rPr>
                <w:rFonts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rPr>
            </w:pPr>
            <w:r>
              <w:rPr>
                <w:rFonts w:hint="eastAsia" w:ascii="宋体" w:hAnsi="宋体" w:cs="宋体"/>
                <w:color w:val="000000"/>
                <w:sz w:val="18"/>
                <w:szCs w:val="18"/>
              </w:rPr>
              <w:t>准生证的办理</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相关文件</w:t>
            </w:r>
            <w:r>
              <w:rPr>
                <w:rFonts w:hint="eastAsia" w:ascii="宋体" w:hAnsi="宋体" w:cs="宋体"/>
                <w:color w:val="000000"/>
                <w:sz w:val="18"/>
                <w:szCs w:val="18"/>
              </w:rPr>
              <w:t>;2.办理流程、申请资料、联系电话等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县卫健局、乡镇人民政府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救济救灾补助</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《政府信息公开条例》《甘肃省社会救助条例》等</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乡（镇）机构简介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1.职能介绍；2.内设机构介绍；3.领导分工；4.办事服务事项清单（办事种类、联系人、办理地点等）；5.人事变动等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乡镇人民政府</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辖区各村简介</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48</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(各类)奖补资金的发放</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49</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50</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乡（镇）、村委会</w:t>
            </w: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r>
      <w:tr>
        <w:tblPrEx>
          <w:tblCellMar>
            <w:top w:w="15" w:type="dxa"/>
            <w:left w:w="15" w:type="dxa"/>
            <w:bottom w:w="15" w:type="dxa"/>
            <w:right w:w="15" w:type="dxa"/>
          </w:tblCellMar>
        </w:tblPrEx>
        <w:trPr>
          <w:gridAfter w:val="1"/>
          <w:wAfter w:w="68" w:type="dxa"/>
          <w:trHeight w:val="2160" w:hRule="atLeast"/>
        </w:trPr>
        <w:tc>
          <w:tcPr>
            <w:tcW w:w="441"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p>
        </w:tc>
        <w:tc>
          <w:tcPr>
            <w:tcW w:w="85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851"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6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835" w:type="dxa"/>
            <w:gridSpan w:val="3"/>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p>
        </w:tc>
        <w:tc>
          <w:tcPr>
            <w:tcW w:w="85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410"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9"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708"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479"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F3A3"/>
    <w:multiLevelType w:val="singleLevel"/>
    <w:tmpl w:val="5C91F3A3"/>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66F3246"/>
    <w:rsid w:val="0E212D65"/>
    <w:rsid w:val="149D6DDD"/>
    <w:rsid w:val="1AD079BC"/>
    <w:rsid w:val="2CEE44EA"/>
    <w:rsid w:val="308826AC"/>
    <w:rsid w:val="350E7B3B"/>
    <w:rsid w:val="3E5B66DC"/>
    <w:rsid w:val="40984151"/>
    <w:rsid w:val="458E7A14"/>
    <w:rsid w:val="4BD72EDE"/>
    <w:rsid w:val="571D659E"/>
    <w:rsid w:val="5AD604D9"/>
    <w:rsid w:val="5F4706DF"/>
    <w:rsid w:val="666F7AF4"/>
    <w:rsid w:val="69103CC1"/>
    <w:rsid w:val="6A2F4C75"/>
    <w:rsid w:val="70DE70C3"/>
    <w:rsid w:val="782018A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6</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Lenovo</cp:lastModifiedBy>
  <dcterms:modified xsi:type="dcterms:W3CDTF">2020-11-26T07:34:55Z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