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县发展和改革局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政府信息公开工作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2021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年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县政府办：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根据相关通知要求，现将县发改局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2021年政府信息公开工作开展情况报告如下。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，我局信息公开工作深入贯彻落实《</w:t>
      </w:r>
      <w:bookmarkStart w:id="0" w:name="#top"/>
      <w:r>
        <w:rPr>
          <w:rFonts w:hint="eastAsia" w:ascii="仿宋" w:hAnsi="仿宋" w:eastAsia="仿宋" w:cs="仿宋"/>
          <w:sz w:val="32"/>
          <w:szCs w:val="32"/>
        </w:rPr>
        <w:t>中华人民共和国政府信息公开条例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bookmarkEnd w:id="0"/>
      <w:r>
        <w:rPr>
          <w:rFonts w:hint="eastAsia" w:ascii="仿宋" w:hAnsi="仿宋" w:eastAsia="仿宋" w:cs="仿宋"/>
          <w:sz w:val="32"/>
          <w:szCs w:val="32"/>
        </w:rPr>
        <w:t>和省州县相关会议精神，按照县委、县政府的安排部署，圆满完成了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第一季度</w:t>
      </w:r>
      <w:r>
        <w:rPr>
          <w:rFonts w:hint="eastAsia" w:ascii="仿宋" w:hAnsi="仿宋" w:eastAsia="仿宋" w:cs="仿宋"/>
          <w:sz w:val="32"/>
          <w:szCs w:val="32"/>
        </w:rPr>
        <w:t>的各项工作任务。现将20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年信息公开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(重大建设项目和公共资源配置信息)</w:t>
      </w:r>
      <w:r>
        <w:rPr>
          <w:rFonts w:hint="eastAsia" w:ascii="仿宋" w:hAnsi="仿宋" w:eastAsia="仿宋" w:cs="仿宋"/>
          <w:sz w:val="32"/>
          <w:szCs w:val="32"/>
        </w:rPr>
        <w:t>工作完成情况简要汇报如下：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年信息公开工作情况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我局信息公开工作牢牢把握全县发展战略、发展思路和发展布局，紧紧围绕县委、县政府中心工作，深入学习贯彻相关法规和文件精神，按照部门职责，积极抓好信息公开工作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）提高思想认识，加强组织领导。</w:t>
      </w:r>
      <w:r>
        <w:rPr>
          <w:rFonts w:hint="eastAsia" w:ascii="仿宋" w:hAnsi="仿宋" w:eastAsia="仿宋" w:cs="仿宋"/>
          <w:sz w:val="32"/>
          <w:szCs w:val="32"/>
        </w:rPr>
        <w:t>为了全面贯彻落实《条例》精神，做好全局的信息公开工作，成立了以局长为组长，分管副局长为副组长，其他副局长及各办股负责人为成员的信息公开工作领导小组，并指定专人负责全局信息公开工作。定期召开专题会议，研究部署全局信息公开工作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）加强政务公开和项目公示力度。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我局围绕全县政务公开工作要点，加大了对单位机构设置和领导班子工作分工、各办股工作职责、具体承办人员、政府投资项目申报和非政府投资项目备案流程等的公开力度，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以喷绘形式在单位</w:t>
      </w:r>
      <w:r>
        <w:rPr>
          <w:rFonts w:hint="eastAsia" w:ascii="仿宋" w:hAnsi="仿宋" w:eastAsia="仿宋" w:cs="仿宋"/>
          <w:sz w:val="32"/>
          <w:szCs w:val="32"/>
        </w:rPr>
        <w:t>制作了政务公开栏、项目申报流程图和廉政风险防控流程图，悬挂于单位入口处，使项目单位工作人员和办事群众对内设机构和工作分工、项目申报、备案程序以及所需材料一目了然，方便了办事人员和群众。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在电子政务方面，安装了电子屏，及时公开了业务法规和相关信息；同时与政务服务网搭建了投资项目审批监管平台，启动了投资项目网上申报、受理、审批、办结等事项，进一步提高了行政审批效能。</w:t>
      </w:r>
      <w:r>
        <w:rPr>
          <w:rFonts w:hint="eastAsia" w:ascii="仿宋" w:hAnsi="仿宋" w:eastAsia="仿宋" w:cs="仿宋"/>
          <w:sz w:val="32"/>
          <w:szCs w:val="32"/>
        </w:rPr>
        <w:t>在以工代赈项目点和易地扶贫搬迁工程各安置点树立公示牌，将项目名称、投资及来源、建设内容及补助标准、建设期限、项目主管单位、项目实施单位、项目效益等内容逐一予以公示，使项目点群众能够及时掌握国家扶持政策，准确了解补助标准和项目效益，提高了以工代赈项目和易地扶贫搬迁工程建设的透明度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）加大项目可研、初设阶段公开论证力度。</w:t>
      </w:r>
      <w:r>
        <w:rPr>
          <w:rFonts w:hint="eastAsia" w:ascii="仿宋" w:hAnsi="仿宋" w:eastAsia="仿宋" w:cs="仿宋"/>
          <w:sz w:val="32"/>
          <w:szCs w:val="32"/>
        </w:rPr>
        <w:t>对重大和重点项目，我局提前告知项目实施单位委托有资质的编制单位编制项目可研、初设，委托有资质的咨询单位组织专家召开项目可研评审会，并邀请规划、土地、环保、节能、住建、财政等相关部门参会，对项目建设的必要性和效益进行公开论证。通过公开论证，提高了项目建设的可行性，实现了项目效益的最大化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）夯实信息公开工作基础。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我局根据县政府办和州发改委信息中心的要求，以信息传统公开方式和现代化公开方式为抓手，充分发挥发改部门的工作职能，鼓励广大干部职工认真搜集信息资料，通过发改信息、工作简报形式主动向县委办、政府办、宣传部及州发改委信息中心等部门报送信息，进一步提高了信息报送数量和报送质量，促进了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，我局通过政务公开栏、公示牌、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电子屏、</w:t>
      </w:r>
      <w:r>
        <w:rPr>
          <w:rFonts w:hint="eastAsia" w:ascii="仿宋" w:hAnsi="仿宋" w:eastAsia="仿宋" w:cs="仿宋"/>
          <w:sz w:val="32"/>
          <w:szCs w:val="32"/>
        </w:rPr>
        <w:t>发改信息、简报等多种形式主动公开信息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，处理决定行政许可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165条，制定行政规范性文件3个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、依申请公开政府信息和不予公开政府信息的情况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在甘肃省投资项目在线监管平台中依申请办结项目赋码事项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165项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（四）、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我局信息公开不收任何费用。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（五）、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信息公开申请行政复议、提起行政诉讼和申诉情况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我局未接到信息公开方面的复议、诉讼和申诉。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960" w:firstLineChars="3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0" w:firstLineChars="100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165条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520" w:firstLineChars="11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520" w:firstLineChars="11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               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80"/>
        <w:gridCol w:w="3088"/>
        <w:gridCol w:w="686"/>
        <w:gridCol w:w="686"/>
        <w:gridCol w:w="686"/>
        <w:gridCol w:w="686"/>
        <w:gridCol w:w="686"/>
        <w:gridCol w:w="687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企业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（一）予以公开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（三）不予公开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1.属于国家秘密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3.危及“三安全一稳定”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4.保护第三方合法权益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5.属于三类内部事务信息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6.属于四类过程性信息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7.属于行政执法案卷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8.属于行政查询事项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（四）无法提供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3.补正后申请内容仍不明确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（五）不予处理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1.信访举报投诉类申请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2.重复申请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3.要求提供公开出版物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4.无正当理由大量反复申请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（六）其他处理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3.其他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（七）总计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四、结转下年度继续办理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存在的主要问题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我局加大信息公开工作力度，较好的完成了信息公开工作各项任务，但与上级部门的要求和群众的期望相比，还有一定的差距，主要存在以下三个方面问题：一是信息编报工作人员业务水平有待进一步加强，二是开展此项工作的主动性、创造性和灵活性仍显滞后，三是信息公开形式单一，范围有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改进措施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对于存在的问题，我局将从以下几个方面进行改进：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认真落实信息公开各项制度，不断增强信息公开的主动性和时效性，切实保障公众的知情权和监督权。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不断扩大信息公开的内容和范围，创新信息公开的方式方法，建立健全信息公开的体制机制，理顺工作流程和工作环节，做到职责明确、措施得当、运作规范，保证信息公开的及时准确。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积极推进电子政务工作，加快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完善</w:t>
      </w:r>
      <w:r>
        <w:rPr>
          <w:rFonts w:hint="eastAsia" w:ascii="仿宋" w:hAnsi="仿宋" w:eastAsia="仿宋" w:cs="仿宋"/>
          <w:sz w:val="32"/>
          <w:szCs w:val="32"/>
        </w:rPr>
        <w:t>投资项目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在线审批</w:t>
      </w:r>
      <w:r>
        <w:rPr>
          <w:rFonts w:hint="eastAsia" w:ascii="仿宋" w:hAnsi="仿宋" w:eastAsia="仿宋" w:cs="仿宋"/>
          <w:sz w:val="32"/>
          <w:szCs w:val="32"/>
        </w:rPr>
        <w:t>监管平台建设，全面开展项目网上审批、网上办事和网上信息公开工作，努力实现以信息公开带动办事公开，以办事公开带动便民服务的工作机制。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完善信息公开工作制度，规范工作程序，严格时限要求，积极稳妥地推进信息公开工作。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eastAsia="zh-CN"/>
        </w:rPr>
        <w:t>积石山县发展和改革局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122BD"/>
    <w:rsid w:val="1323199E"/>
    <w:rsid w:val="14EA0A26"/>
    <w:rsid w:val="1C9542E8"/>
    <w:rsid w:val="28DE6DC2"/>
    <w:rsid w:val="321848B4"/>
    <w:rsid w:val="43553AF5"/>
    <w:rsid w:val="4AB55B69"/>
    <w:rsid w:val="4AF241A0"/>
    <w:rsid w:val="5D25720C"/>
    <w:rsid w:val="72B017B9"/>
    <w:rsid w:val="73046753"/>
    <w:rsid w:val="75E9473F"/>
    <w:rsid w:val="792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囝囝</cp:lastModifiedBy>
  <dcterms:modified xsi:type="dcterms:W3CDTF">2022-01-19T03:14:39Z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924EE3BEFEB04CCDAB81AC1698B7654D</vt:lpwstr>
  </property>
</Properties>
</file>